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0E5FC" w14:textId="77777777" w:rsidR="00186D53" w:rsidRPr="002208A3" w:rsidRDefault="00186D53" w:rsidP="00186D53">
      <w:pPr>
        <w:spacing w:line="480" w:lineRule="auto"/>
        <w:jc w:val="center"/>
        <w:rPr>
          <w:rFonts w:ascii="Times New Roman" w:hAnsi="Times New Roman"/>
        </w:rPr>
      </w:pPr>
      <w:r>
        <w:rPr>
          <w:rFonts w:ascii="Times New Roman" w:hAnsi="Times New Roman"/>
        </w:rPr>
        <w:br/>
      </w:r>
      <w:r w:rsidRPr="002208A3">
        <w:rPr>
          <w:rFonts w:ascii="Times New Roman" w:hAnsi="Times New Roman"/>
        </w:rPr>
        <w:t>"Once? No. Twenty times? Sure!" Uncertainty and precommitment in social dilemmas</w:t>
      </w:r>
    </w:p>
    <w:p w14:paraId="4963C791" w14:textId="77777777" w:rsidR="00186D53" w:rsidRPr="002208A3" w:rsidRDefault="00186D53" w:rsidP="00186D53">
      <w:pPr>
        <w:spacing w:line="480" w:lineRule="auto"/>
        <w:rPr>
          <w:rFonts w:ascii="Times New Roman" w:hAnsi="Times New Roman"/>
        </w:rPr>
      </w:pPr>
    </w:p>
    <w:p w14:paraId="13EBE969" w14:textId="77777777" w:rsidR="00186D53" w:rsidRPr="002208A3" w:rsidRDefault="00186D53" w:rsidP="00186D53">
      <w:pPr>
        <w:spacing w:line="480" w:lineRule="auto"/>
        <w:rPr>
          <w:rFonts w:ascii="Times New Roman" w:hAnsi="Times New Roman"/>
        </w:rPr>
      </w:pPr>
    </w:p>
    <w:p w14:paraId="5C660B8D" w14:textId="77777777" w:rsidR="00186D53" w:rsidRPr="00ED64F9" w:rsidRDefault="00186D53" w:rsidP="00186D53">
      <w:pPr>
        <w:spacing w:line="480" w:lineRule="auto"/>
        <w:jc w:val="center"/>
        <w:rPr>
          <w:rFonts w:ascii="Times New Roman" w:hAnsi="Times New Roman"/>
        </w:rPr>
      </w:pPr>
      <w:r w:rsidRPr="002208A3">
        <w:rPr>
          <w:rFonts w:ascii="Times New Roman" w:hAnsi="Times New Roman"/>
        </w:rPr>
        <w:t xml:space="preserve">David J. </w:t>
      </w:r>
      <w:r w:rsidRPr="00D26725">
        <w:rPr>
          <w:rFonts w:ascii="Times New Roman" w:hAnsi="Times New Roman"/>
          <w:noProof/>
        </w:rPr>
        <w:t>Hardisty</w:t>
      </w:r>
      <w:r w:rsidRPr="00D26725">
        <w:rPr>
          <w:rFonts w:ascii="Times New Roman" w:hAnsi="Times New Roman"/>
          <w:noProof/>
          <w:vertAlign w:val="superscript"/>
        </w:rPr>
        <w:t>a</w:t>
      </w:r>
      <w:r w:rsidRPr="002208A3">
        <w:rPr>
          <w:rFonts w:ascii="Times New Roman" w:hAnsi="Times New Roman"/>
        </w:rPr>
        <w:t>, Howard Kunreuther</w:t>
      </w:r>
      <w:r w:rsidRPr="002208A3">
        <w:rPr>
          <w:rFonts w:ascii="Times New Roman" w:hAnsi="Times New Roman"/>
          <w:vertAlign w:val="superscript"/>
        </w:rPr>
        <w:t>b</w:t>
      </w:r>
      <w:r w:rsidRPr="002208A3">
        <w:rPr>
          <w:rFonts w:ascii="Times New Roman" w:hAnsi="Times New Roman"/>
        </w:rPr>
        <w:t xml:space="preserve">, David H. </w:t>
      </w:r>
      <w:r w:rsidRPr="00D26725">
        <w:rPr>
          <w:rFonts w:ascii="Times New Roman" w:hAnsi="Times New Roman"/>
          <w:noProof/>
        </w:rPr>
        <w:t>Krantz</w:t>
      </w:r>
      <w:r w:rsidRPr="00D26725">
        <w:rPr>
          <w:rFonts w:ascii="Times New Roman" w:hAnsi="Times New Roman"/>
          <w:noProof/>
          <w:vertAlign w:val="superscript"/>
        </w:rPr>
        <w:t>c</w:t>
      </w:r>
      <w:r>
        <w:rPr>
          <w:rFonts w:ascii="Times New Roman" w:hAnsi="Times New Roman"/>
        </w:rPr>
        <w:t xml:space="preserve">, </w:t>
      </w:r>
      <w:r w:rsidRPr="002208A3">
        <w:rPr>
          <w:rFonts w:ascii="Times New Roman" w:hAnsi="Times New Roman"/>
        </w:rPr>
        <w:t xml:space="preserve">Poonam </w:t>
      </w:r>
      <w:r w:rsidRPr="00D26725">
        <w:rPr>
          <w:rFonts w:ascii="Times New Roman" w:hAnsi="Times New Roman"/>
          <w:noProof/>
        </w:rPr>
        <w:t>Arora</w:t>
      </w:r>
      <w:r w:rsidRPr="00D26725">
        <w:rPr>
          <w:rFonts w:ascii="Times New Roman" w:hAnsi="Times New Roman"/>
          <w:noProof/>
          <w:vertAlign w:val="superscript"/>
        </w:rPr>
        <w:t>d</w:t>
      </w:r>
      <w:r>
        <w:rPr>
          <w:rFonts w:ascii="Times New Roman" w:hAnsi="Times New Roman"/>
        </w:rPr>
        <w:t>, and Amir Sepehri</w:t>
      </w:r>
      <w:r>
        <w:rPr>
          <w:rFonts w:ascii="Times New Roman" w:hAnsi="Times New Roman"/>
          <w:vertAlign w:val="superscript"/>
        </w:rPr>
        <w:t>e</w:t>
      </w:r>
      <w:r>
        <w:rPr>
          <w:rFonts w:ascii="Times New Roman" w:hAnsi="Times New Roman"/>
        </w:rPr>
        <w:t xml:space="preserve"> </w:t>
      </w:r>
    </w:p>
    <w:p w14:paraId="51D61915" w14:textId="77777777" w:rsidR="00186D53" w:rsidRPr="002208A3" w:rsidRDefault="00186D53" w:rsidP="00186D53">
      <w:pPr>
        <w:spacing w:line="480" w:lineRule="auto"/>
        <w:ind w:left="720" w:hanging="720"/>
        <w:rPr>
          <w:rFonts w:ascii="Times New Roman" w:hAnsi="Times New Roman"/>
        </w:rPr>
      </w:pPr>
      <w:r w:rsidRPr="002208A3">
        <w:rPr>
          <w:rFonts w:ascii="Times New Roman" w:hAnsi="Times New Roman"/>
          <w:vertAlign w:val="superscript"/>
        </w:rPr>
        <w:t>a</w:t>
      </w:r>
      <w:r w:rsidRPr="002208A3">
        <w:rPr>
          <w:rFonts w:ascii="Times New Roman" w:hAnsi="Times New Roman"/>
        </w:rPr>
        <w:t>University of British Columbia, Sauder School of Business</w:t>
      </w:r>
      <w:r>
        <w:rPr>
          <w:rFonts w:ascii="Times New Roman" w:hAnsi="Times New Roman"/>
        </w:rPr>
        <w:t>, Canada, david.hardisty@sauder.ubc.ca</w:t>
      </w:r>
    </w:p>
    <w:p w14:paraId="1D8D13F2" w14:textId="77777777" w:rsidR="00186D53" w:rsidRPr="002208A3" w:rsidRDefault="00186D53" w:rsidP="00186D53">
      <w:pPr>
        <w:spacing w:line="480" w:lineRule="auto"/>
        <w:ind w:left="720" w:hanging="720"/>
        <w:rPr>
          <w:rFonts w:ascii="Times New Roman" w:hAnsi="Times New Roman"/>
        </w:rPr>
      </w:pPr>
      <w:r w:rsidRPr="002208A3">
        <w:rPr>
          <w:rFonts w:ascii="Times New Roman" w:hAnsi="Times New Roman"/>
          <w:vertAlign w:val="superscript"/>
        </w:rPr>
        <w:t>b</w:t>
      </w:r>
      <w:r w:rsidRPr="002208A3">
        <w:rPr>
          <w:rFonts w:ascii="Times New Roman" w:hAnsi="Times New Roman"/>
        </w:rPr>
        <w:t>University of Pennsylvania, Wharton School of Business</w:t>
      </w:r>
      <w:r>
        <w:rPr>
          <w:rFonts w:ascii="Times New Roman" w:hAnsi="Times New Roman"/>
        </w:rPr>
        <w:t xml:space="preserve">, United States, </w:t>
      </w:r>
      <w:r w:rsidRPr="001839C2">
        <w:rPr>
          <w:rFonts w:ascii="Times New Roman" w:hAnsi="Times New Roman"/>
        </w:rPr>
        <w:t>kunreuth@wharton.upenn.edu</w:t>
      </w:r>
    </w:p>
    <w:p w14:paraId="4842F22C" w14:textId="77777777" w:rsidR="00186D53" w:rsidRPr="002208A3" w:rsidRDefault="00186D53" w:rsidP="00186D53">
      <w:pPr>
        <w:spacing w:line="480" w:lineRule="auto"/>
        <w:ind w:left="720" w:hanging="720"/>
        <w:rPr>
          <w:rFonts w:ascii="Times New Roman" w:hAnsi="Times New Roman"/>
        </w:rPr>
      </w:pPr>
      <w:r>
        <w:rPr>
          <w:rFonts w:ascii="Times New Roman" w:hAnsi="Times New Roman"/>
          <w:vertAlign w:val="superscript"/>
        </w:rPr>
        <w:t>c</w:t>
      </w:r>
      <w:r w:rsidRPr="002208A3">
        <w:rPr>
          <w:rFonts w:ascii="Times New Roman" w:hAnsi="Times New Roman"/>
        </w:rPr>
        <w:t>Columbia University, Department of Psychology</w:t>
      </w:r>
      <w:r>
        <w:rPr>
          <w:rFonts w:ascii="Times New Roman" w:hAnsi="Times New Roman"/>
        </w:rPr>
        <w:t xml:space="preserve">, United States, </w:t>
      </w:r>
      <w:r w:rsidRPr="001839C2">
        <w:rPr>
          <w:rFonts w:ascii="Times New Roman" w:hAnsi="Times New Roman"/>
        </w:rPr>
        <w:t>dhk@psych.columbia.edu</w:t>
      </w:r>
    </w:p>
    <w:p w14:paraId="4B5151DC" w14:textId="77777777" w:rsidR="00186D53" w:rsidRDefault="00186D53" w:rsidP="00186D53">
      <w:pPr>
        <w:spacing w:line="480" w:lineRule="auto"/>
        <w:ind w:left="720" w:hanging="720"/>
        <w:rPr>
          <w:rFonts w:ascii="Times New Roman" w:hAnsi="Times New Roman"/>
        </w:rPr>
      </w:pPr>
      <w:r w:rsidRPr="002208A3">
        <w:rPr>
          <w:rFonts w:ascii="Times New Roman" w:hAnsi="Times New Roman"/>
          <w:vertAlign w:val="superscript"/>
        </w:rPr>
        <w:t>d</w:t>
      </w:r>
      <w:r w:rsidRPr="002208A3">
        <w:rPr>
          <w:rFonts w:ascii="Times New Roman" w:hAnsi="Times New Roman"/>
        </w:rPr>
        <w:t>Manhattan College, School of Business</w:t>
      </w:r>
      <w:r>
        <w:rPr>
          <w:rFonts w:ascii="Times New Roman" w:hAnsi="Times New Roman"/>
        </w:rPr>
        <w:t xml:space="preserve">, United States, </w:t>
      </w:r>
      <w:r w:rsidRPr="001839C2">
        <w:rPr>
          <w:rFonts w:ascii="Times New Roman" w:hAnsi="Times New Roman"/>
        </w:rPr>
        <w:t>poonam.arora@manhattan.edu</w:t>
      </w:r>
    </w:p>
    <w:p w14:paraId="09BE3087" w14:textId="77777777" w:rsidR="00186D53" w:rsidRDefault="00186D53" w:rsidP="00186D53">
      <w:pPr>
        <w:spacing w:line="480" w:lineRule="auto"/>
        <w:ind w:left="720" w:hanging="720"/>
        <w:rPr>
          <w:rFonts w:ascii="Times New Roman" w:hAnsi="Times New Roman"/>
        </w:rPr>
      </w:pPr>
      <w:r>
        <w:rPr>
          <w:rFonts w:ascii="Times New Roman" w:hAnsi="Times New Roman"/>
          <w:vertAlign w:val="superscript"/>
        </w:rPr>
        <w:t>e</w:t>
      </w:r>
      <w:r>
        <w:rPr>
          <w:rFonts w:ascii="Times New Roman" w:hAnsi="Times New Roman"/>
        </w:rPr>
        <w:t xml:space="preserve">Washington State University, Carson College of Business, United States, </w:t>
      </w:r>
      <w:r w:rsidRPr="001839C2">
        <w:rPr>
          <w:rFonts w:ascii="Times New Roman" w:hAnsi="Times New Roman"/>
        </w:rPr>
        <w:t>amir.sepehri@wsu.edu</w:t>
      </w:r>
    </w:p>
    <w:p w14:paraId="60586915" w14:textId="77777777" w:rsidR="00186D53" w:rsidRDefault="00186D53" w:rsidP="00186D53">
      <w:pPr>
        <w:spacing w:line="480" w:lineRule="auto"/>
        <w:ind w:left="720" w:hanging="720"/>
        <w:rPr>
          <w:rFonts w:ascii="Times New Roman" w:hAnsi="Times New Roman"/>
        </w:rPr>
      </w:pPr>
    </w:p>
    <w:p w14:paraId="3AC433C1" w14:textId="77777777" w:rsidR="00186D53" w:rsidRDefault="00186D53" w:rsidP="00186D53">
      <w:pPr>
        <w:spacing w:line="480" w:lineRule="auto"/>
        <w:rPr>
          <w:rFonts w:ascii="Times New Roman" w:hAnsi="Times New Roman"/>
        </w:rPr>
      </w:pPr>
      <w:r>
        <w:rPr>
          <w:rFonts w:ascii="Times New Roman" w:hAnsi="Times New Roman"/>
        </w:rPr>
        <w:t xml:space="preserve">Author note: </w:t>
      </w:r>
      <w:r w:rsidRPr="00214701">
        <w:rPr>
          <w:rFonts w:ascii="Times New Roman" w:hAnsi="Times New Roman"/>
        </w:rPr>
        <w:t xml:space="preserve">This research was supported NSF grants SES-0345840 and SES-0820496 and by the Canadian Social Sciences and Humanities Research Council. </w:t>
      </w:r>
      <w:r>
        <w:rPr>
          <w:rFonts w:ascii="Times New Roman" w:hAnsi="Times New Roman"/>
        </w:rPr>
        <w:t xml:space="preserve">Please direct correspondence to David J. Hardisty, david.hardisty@sauder.ubc.ca. </w:t>
      </w:r>
    </w:p>
    <w:p w14:paraId="140246E3" w14:textId="77777777" w:rsidR="00186D53" w:rsidRDefault="00186D53" w:rsidP="00186D53">
      <w:pPr>
        <w:spacing w:line="480" w:lineRule="auto"/>
        <w:jc w:val="center"/>
        <w:rPr>
          <w:rFonts w:ascii="Times New Roman" w:hAnsi="Times New Roman"/>
        </w:rPr>
      </w:pPr>
    </w:p>
    <w:p w14:paraId="091C3800" w14:textId="77777777" w:rsidR="00186D53" w:rsidRDefault="00186D53">
      <w:pPr>
        <w:rPr>
          <w:rFonts w:ascii="Times New Roman" w:hAnsi="Times New Roman"/>
        </w:rPr>
      </w:pPr>
    </w:p>
    <w:p w14:paraId="584DFBF1" w14:textId="77777777" w:rsidR="00186D53" w:rsidRDefault="00186D53">
      <w:pPr>
        <w:rPr>
          <w:rFonts w:ascii="Times New Roman" w:hAnsi="Times New Roman"/>
        </w:rPr>
      </w:pPr>
      <w:r>
        <w:rPr>
          <w:rFonts w:ascii="Times New Roman" w:hAnsi="Times New Roman"/>
        </w:rPr>
        <w:br w:type="page"/>
      </w:r>
    </w:p>
    <w:p w14:paraId="4594EFA4" w14:textId="08379B50" w:rsidR="00180E21" w:rsidRPr="002208A3" w:rsidRDefault="00180E21" w:rsidP="00180E21">
      <w:pPr>
        <w:spacing w:line="480" w:lineRule="auto"/>
        <w:jc w:val="center"/>
        <w:rPr>
          <w:rFonts w:ascii="Times New Roman" w:hAnsi="Times New Roman"/>
        </w:rPr>
      </w:pPr>
      <w:bookmarkStart w:id="0" w:name="_GoBack"/>
      <w:bookmarkEnd w:id="0"/>
      <w:r w:rsidRPr="002208A3">
        <w:rPr>
          <w:rFonts w:ascii="Times New Roman" w:hAnsi="Times New Roman"/>
        </w:rPr>
        <w:lastRenderedPageBreak/>
        <w:t>Abstract</w:t>
      </w:r>
      <w:r w:rsidR="0048441D" w:rsidRPr="002208A3">
        <w:rPr>
          <w:rFonts w:ascii="Times New Roman" w:hAnsi="Times New Roman"/>
        </w:rPr>
        <w:tab/>
      </w:r>
    </w:p>
    <w:p w14:paraId="7DBA4AE8" w14:textId="29AAC22A" w:rsidR="0048441D" w:rsidRDefault="0048441D" w:rsidP="00432151">
      <w:pPr>
        <w:spacing w:line="480" w:lineRule="auto"/>
        <w:rPr>
          <w:rFonts w:ascii="Times New Roman" w:hAnsi="Times New Roman"/>
        </w:rPr>
      </w:pPr>
      <w:r w:rsidRPr="002208A3">
        <w:rPr>
          <w:rFonts w:ascii="Times New Roman" w:hAnsi="Times New Roman"/>
        </w:rPr>
        <w:t xml:space="preserve">Many real-world social dilemmas require interdependent </w:t>
      </w:r>
      <w:r w:rsidR="001F58C4">
        <w:rPr>
          <w:rFonts w:ascii="Times New Roman" w:hAnsi="Times New Roman"/>
        </w:rPr>
        <w:t>people</w:t>
      </w:r>
      <w:r w:rsidRPr="002208A3">
        <w:rPr>
          <w:rFonts w:ascii="Times New Roman" w:hAnsi="Times New Roman"/>
        </w:rPr>
        <w:t xml:space="preserve"> to </w:t>
      </w:r>
      <w:r w:rsidR="00E13115" w:rsidRPr="002208A3">
        <w:rPr>
          <w:rFonts w:ascii="Times New Roman" w:hAnsi="Times New Roman"/>
        </w:rPr>
        <w:t xml:space="preserve">repeatedly </w:t>
      </w:r>
      <w:r w:rsidRPr="002208A3">
        <w:rPr>
          <w:rFonts w:ascii="Times New Roman" w:hAnsi="Times New Roman"/>
        </w:rPr>
        <w:t xml:space="preserve">protect against a large loss that has a low probability of occurring. Examples include protecting against terrorism (shared border security), disease outbreak (eg, bird flu), or </w:t>
      </w:r>
      <w:r w:rsidR="00B8681D">
        <w:rPr>
          <w:rFonts w:ascii="Times New Roman" w:hAnsi="Times New Roman"/>
        </w:rPr>
        <w:t xml:space="preserve">extreme weather events (e.g., from </w:t>
      </w:r>
      <w:r w:rsidRPr="002208A3">
        <w:rPr>
          <w:rFonts w:ascii="Times New Roman" w:hAnsi="Times New Roman"/>
        </w:rPr>
        <w:t>climate change</w:t>
      </w:r>
      <w:r w:rsidR="00B8681D">
        <w:rPr>
          <w:rFonts w:ascii="Times New Roman" w:hAnsi="Times New Roman"/>
        </w:rPr>
        <w:t>)</w:t>
      </w:r>
      <w:r w:rsidRPr="002208A3">
        <w:rPr>
          <w:rFonts w:ascii="Times New Roman" w:hAnsi="Times New Roman"/>
        </w:rPr>
        <w:t xml:space="preserve">. Decisions on whether to invest in protection may be made year by year, or investment may be </w:t>
      </w:r>
      <w:r w:rsidRPr="00D26725">
        <w:rPr>
          <w:rFonts w:ascii="Times New Roman" w:hAnsi="Times New Roman"/>
          <w:noProof/>
        </w:rPr>
        <w:t>precommitted</w:t>
      </w:r>
      <w:r w:rsidRPr="002208A3">
        <w:rPr>
          <w:rFonts w:ascii="Times New Roman" w:hAnsi="Times New Roman"/>
        </w:rPr>
        <w:t xml:space="preserve"> for a number of years. Normally, when an outcome is delayed, the subjective uncertainty goes up. However, with recurring low probability events, increasing the time horizon may increase the subjective probability and thus (paradoxically) increase investment rates. </w:t>
      </w:r>
      <w:r w:rsidR="0040491D">
        <w:rPr>
          <w:rFonts w:ascii="Times New Roman" w:hAnsi="Times New Roman"/>
        </w:rPr>
        <w:t>Studies 1 and 2</w:t>
      </w:r>
      <w:r w:rsidRPr="002208A3">
        <w:rPr>
          <w:rFonts w:ascii="Times New Roman" w:hAnsi="Times New Roman"/>
        </w:rPr>
        <w:t xml:space="preserve"> </w:t>
      </w:r>
      <w:r w:rsidR="003F3B59">
        <w:rPr>
          <w:rFonts w:ascii="Times New Roman" w:hAnsi="Times New Roman"/>
        </w:rPr>
        <w:t xml:space="preserve">examined repeated, loss-framed social dilemmas, and </w:t>
      </w:r>
      <w:r w:rsidRPr="002208A3">
        <w:rPr>
          <w:rFonts w:ascii="Times New Roman" w:hAnsi="Times New Roman"/>
        </w:rPr>
        <w:t>f</w:t>
      </w:r>
      <w:r w:rsidR="00D841E9">
        <w:rPr>
          <w:rFonts w:ascii="Times New Roman" w:hAnsi="Times New Roman"/>
        </w:rPr>
        <w:t>ound</w:t>
      </w:r>
      <w:r w:rsidRPr="002208A3">
        <w:rPr>
          <w:rFonts w:ascii="Times New Roman" w:hAnsi="Times New Roman"/>
        </w:rPr>
        <w:t xml:space="preserve"> that </w:t>
      </w:r>
      <w:r w:rsidR="003F3B59">
        <w:rPr>
          <w:rFonts w:ascii="Times New Roman" w:hAnsi="Times New Roman"/>
        </w:rPr>
        <w:t xml:space="preserve">while </w:t>
      </w:r>
      <w:r w:rsidRPr="002208A3">
        <w:rPr>
          <w:rFonts w:ascii="Times New Roman" w:hAnsi="Times New Roman"/>
        </w:rPr>
        <w:t xml:space="preserve">investment rates </w:t>
      </w:r>
      <w:r w:rsidR="003F3B59">
        <w:rPr>
          <w:rFonts w:ascii="Times New Roman" w:hAnsi="Times New Roman"/>
        </w:rPr>
        <w:t>are</w:t>
      </w:r>
      <w:r w:rsidRPr="002208A3">
        <w:rPr>
          <w:rFonts w:ascii="Times New Roman" w:hAnsi="Times New Roman"/>
        </w:rPr>
        <w:t xml:space="preserve"> lower </w:t>
      </w:r>
      <w:r w:rsidR="003F3B59">
        <w:rPr>
          <w:rFonts w:ascii="Times New Roman" w:hAnsi="Times New Roman"/>
        </w:rPr>
        <w:t>under uncertainty</w:t>
      </w:r>
      <w:r w:rsidR="00241477">
        <w:rPr>
          <w:rFonts w:ascii="Times New Roman" w:hAnsi="Times New Roman"/>
        </w:rPr>
        <w:t xml:space="preserve">, </w:t>
      </w:r>
      <w:r w:rsidR="003F3B59">
        <w:rPr>
          <w:rFonts w:ascii="Times New Roman" w:hAnsi="Times New Roman"/>
        </w:rPr>
        <w:t>this can be partly</w:t>
      </w:r>
      <w:r w:rsidR="00D841E9">
        <w:rPr>
          <w:rFonts w:ascii="Times New Roman" w:hAnsi="Times New Roman"/>
        </w:rPr>
        <w:t xml:space="preserve"> mitigated through precommitment</w:t>
      </w:r>
      <w:r w:rsidRPr="002208A3">
        <w:rPr>
          <w:rFonts w:ascii="Times New Roman" w:hAnsi="Times New Roman"/>
        </w:rPr>
        <w:t xml:space="preserve">. </w:t>
      </w:r>
      <w:r w:rsidR="00386548">
        <w:rPr>
          <w:rFonts w:ascii="Times New Roman" w:hAnsi="Times New Roman"/>
        </w:rPr>
        <w:t>Studies 3 and 4</w:t>
      </w:r>
      <w:r w:rsidRPr="002208A3">
        <w:rPr>
          <w:rFonts w:ascii="Times New Roman" w:hAnsi="Times New Roman"/>
        </w:rPr>
        <w:t xml:space="preserve"> </w:t>
      </w:r>
      <w:r w:rsidR="00386548">
        <w:rPr>
          <w:rFonts w:ascii="Times New Roman" w:hAnsi="Times New Roman"/>
        </w:rPr>
        <w:t>investigate</w:t>
      </w:r>
      <w:r w:rsidR="00835625">
        <w:rPr>
          <w:rFonts w:ascii="Times New Roman" w:hAnsi="Times New Roman"/>
        </w:rPr>
        <w:t>d</w:t>
      </w:r>
      <w:r w:rsidR="00386548">
        <w:rPr>
          <w:rFonts w:ascii="Times New Roman" w:hAnsi="Times New Roman"/>
        </w:rPr>
        <w:t xml:space="preserve"> the process</w:t>
      </w:r>
      <w:r w:rsidR="00835625">
        <w:rPr>
          <w:rFonts w:ascii="Times New Roman" w:hAnsi="Times New Roman"/>
        </w:rPr>
        <w:t>es</w:t>
      </w:r>
      <w:r w:rsidR="00386548">
        <w:rPr>
          <w:rFonts w:ascii="Times New Roman" w:hAnsi="Times New Roman"/>
        </w:rPr>
        <w:t xml:space="preserve"> driving the </w:t>
      </w:r>
      <w:r w:rsidR="00386548" w:rsidRPr="00D26725">
        <w:rPr>
          <w:rFonts w:ascii="Times New Roman" w:hAnsi="Times New Roman"/>
          <w:noProof/>
        </w:rPr>
        <w:t>precommitment</w:t>
      </w:r>
      <w:r w:rsidR="00386548">
        <w:rPr>
          <w:rFonts w:ascii="Times New Roman" w:hAnsi="Times New Roman"/>
        </w:rPr>
        <w:t xml:space="preserve"> effect, by </w:t>
      </w:r>
      <w:r w:rsidR="00835625">
        <w:rPr>
          <w:rFonts w:ascii="Times New Roman" w:hAnsi="Times New Roman"/>
        </w:rPr>
        <w:t xml:space="preserve">isolating impacts of precommitment under uncertainty from its impacts on interaction with other </w:t>
      </w:r>
      <w:r w:rsidR="00F160C0">
        <w:rPr>
          <w:rFonts w:ascii="Times New Roman" w:hAnsi="Times New Roman"/>
        </w:rPr>
        <w:t>people</w:t>
      </w:r>
      <w:r w:rsidR="00835625">
        <w:rPr>
          <w:rFonts w:ascii="Times New Roman" w:hAnsi="Times New Roman"/>
        </w:rPr>
        <w:t>.</w:t>
      </w:r>
    </w:p>
    <w:p w14:paraId="78ED9CB0" w14:textId="77777777" w:rsidR="00ED64F9" w:rsidRDefault="00ED64F9" w:rsidP="00432151">
      <w:pPr>
        <w:spacing w:line="480" w:lineRule="auto"/>
        <w:rPr>
          <w:rFonts w:ascii="Times New Roman" w:hAnsi="Times New Roman"/>
        </w:rPr>
      </w:pPr>
    </w:p>
    <w:p w14:paraId="4EA106BF" w14:textId="68FAC848" w:rsidR="00ED64F9" w:rsidRPr="002208A3" w:rsidRDefault="00ED64F9" w:rsidP="00432151">
      <w:pPr>
        <w:spacing w:line="480" w:lineRule="auto"/>
        <w:rPr>
          <w:rFonts w:ascii="Times New Roman" w:hAnsi="Times New Roman"/>
        </w:rPr>
      </w:pPr>
      <w:r>
        <w:rPr>
          <w:rFonts w:ascii="Times New Roman" w:hAnsi="Times New Roman"/>
        </w:rPr>
        <w:t xml:space="preserve">Keywords: </w:t>
      </w:r>
      <w:r w:rsidRPr="00ED64F9">
        <w:rPr>
          <w:rFonts w:ascii="Times New Roman" w:hAnsi="Times New Roman"/>
        </w:rPr>
        <w:t>social dilemma; uncertainty; time; losses; interdependent security; choice bracketing</w:t>
      </w:r>
    </w:p>
    <w:p w14:paraId="6ED89F70" w14:textId="77777777" w:rsidR="00C1694D" w:rsidRPr="002208A3" w:rsidRDefault="00C1694D">
      <w:pPr>
        <w:rPr>
          <w:rFonts w:ascii="Times New Roman" w:hAnsi="Times New Roman"/>
        </w:rPr>
      </w:pPr>
    </w:p>
    <w:p w14:paraId="076980F4" w14:textId="77777777" w:rsidR="00AF2B85" w:rsidRPr="002208A3" w:rsidRDefault="00F97CDE" w:rsidP="00AF2B85">
      <w:pPr>
        <w:jc w:val="center"/>
        <w:rPr>
          <w:rFonts w:ascii="Times New Roman" w:hAnsi="Times New Roman"/>
        </w:rPr>
      </w:pPr>
      <w:r w:rsidRPr="002208A3">
        <w:rPr>
          <w:rFonts w:ascii="Times New Roman" w:hAnsi="Times New Roman"/>
          <w:b/>
        </w:rPr>
        <w:br w:type="page"/>
      </w:r>
      <w:r w:rsidR="00AF2B85" w:rsidRPr="002208A3">
        <w:rPr>
          <w:rFonts w:ascii="Times New Roman" w:hAnsi="Times New Roman"/>
        </w:rPr>
        <w:t>"Once? No. Twenty times? Sure!" Uncertainty and precommitment in social dilemmas</w:t>
      </w:r>
    </w:p>
    <w:p w14:paraId="7584CE74" w14:textId="77777777" w:rsidR="00E95213" w:rsidRPr="002208A3" w:rsidRDefault="00E95213">
      <w:pPr>
        <w:rPr>
          <w:rFonts w:ascii="Times New Roman" w:hAnsi="Times New Roman"/>
        </w:rPr>
      </w:pPr>
    </w:p>
    <w:p w14:paraId="02F132BA" w14:textId="2AC6638D" w:rsidR="00793C78" w:rsidRPr="002208A3" w:rsidRDefault="00BB2516" w:rsidP="00AF2B85">
      <w:pPr>
        <w:spacing w:line="480" w:lineRule="auto"/>
        <w:rPr>
          <w:rFonts w:ascii="Times New Roman" w:hAnsi="Times New Roman"/>
        </w:rPr>
      </w:pPr>
      <w:r w:rsidRPr="002208A3">
        <w:rPr>
          <w:rFonts w:ascii="Times New Roman" w:hAnsi="Times New Roman"/>
        </w:rPr>
        <w:tab/>
        <w:t xml:space="preserve">In many real-world social dilemmas, interdependent actors must decide whether to </w:t>
      </w:r>
      <w:r w:rsidR="00830693" w:rsidRPr="002208A3">
        <w:rPr>
          <w:rFonts w:ascii="Times New Roman" w:hAnsi="Times New Roman"/>
        </w:rPr>
        <w:t>invest in</w:t>
      </w:r>
      <w:r w:rsidRPr="002208A3">
        <w:rPr>
          <w:rFonts w:ascii="Times New Roman" w:hAnsi="Times New Roman"/>
        </w:rPr>
        <w:t xml:space="preserve"> preventive measures against catastrophic loss. </w:t>
      </w:r>
      <w:r w:rsidR="00313B17" w:rsidRPr="002208A3">
        <w:rPr>
          <w:rFonts w:ascii="Times New Roman" w:hAnsi="Times New Roman"/>
        </w:rPr>
        <w:t xml:space="preserve">For example, </w:t>
      </w:r>
      <w:r w:rsidR="003F3B18" w:rsidRPr="002208A3">
        <w:rPr>
          <w:rFonts w:ascii="Times New Roman" w:hAnsi="Times New Roman"/>
        </w:rPr>
        <w:t xml:space="preserve">the United States and Canada share a huge undefended border and </w:t>
      </w:r>
      <w:r w:rsidR="009E59E7">
        <w:rPr>
          <w:rFonts w:ascii="Times New Roman" w:hAnsi="Times New Roman"/>
        </w:rPr>
        <w:t xml:space="preserve">both </w:t>
      </w:r>
      <w:r w:rsidR="003F3B18" w:rsidRPr="002208A3">
        <w:rPr>
          <w:rFonts w:ascii="Times New Roman" w:hAnsi="Times New Roman"/>
        </w:rPr>
        <w:t xml:space="preserve">must protect against terrorism. </w:t>
      </w:r>
      <w:r w:rsidR="00B66BAC" w:rsidRPr="002208A3">
        <w:rPr>
          <w:rFonts w:ascii="Times New Roman" w:hAnsi="Times New Roman"/>
        </w:rPr>
        <w:t>If one country does not take preventative measures, it puts the other at risk. Similarly, one country may free</w:t>
      </w:r>
      <w:r w:rsidR="00760599" w:rsidRPr="002208A3">
        <w:rPr>
          <w:rFonts w:ascii="Times New Roman" w:hAnsi="Times New Roman"/>
        </w:rPr>
        <w:t xml:space="preserve"> </w:t>
      </w:r>
      <w:r w:rsidR="00B66BAC" w:rsidRPr="002208A3">
        <w:rPr>
          <w:rFonts w:ascii="Times New Roman" w:hAnsi="Times New Roman"/>
        </w:rPr>
        <w:t>ride and benefit from the counter</w:t>
      </w:r>
      <w:r w:rsidR="00F85123">
        <w:rPr>
          <w:rFonts w:ascii="Times New Roman" w:hAnsi="Times New Roman"/>
        </w:rPr>
        <w:t>-</w:t>
      </w:r>
      <w:r w:rsidR="00B66BAC" w:rsidRPr="002208A3">
        <w:rPr>
          <w:rFonts w:ascii="Times New Roman" w:hAnsi="Times New Roman"/>
        </w:rPr>
        <w:t xml:space="preserve">terrorism measures of the other. </w:t>
      </w:r>
      <w:r w:rsidR="00B6566F" w:rsidRPr="002208A3">
        <w:rPr>
          <w:rFonts w:ascii="Times New Roman" w:hAnsi="Times New Roman"/>
        </w:rPr>
        <w:t xml:space="preserve">Another example of interdependent security can be seen in disease control. Farmers and countries must decide whether to protect against diseases such as avian influenza or H1N1. The security </w:t>
      </w:r>
      <w:r w:rsidR="009E59E7">
        <w:rPr>
          <w:rFonts w:ascii="Times New Roman" w:hAnsi="Times New Roman"/>
        </w:rPr>
        <w:t xml:space="preserve">of </w:t>
      </w:r>
      <w:r w:rsidR="00F85123">
        <w:rPr>
          <w:rFonts w:ascii="Times New Roman" w:hAnsi="Times New Roman"/>
        </w:rPr>
        <w:t>each</w:t>
      </w:r>
      <w:r w:rsidR="00B6566F" w:rsidRPr="002208A3">
        <w:rPr>
          <w:rFonts w:ascii="Times New Roman" w:hAnsi="Times New Roman"/>
        </w:rPr>
        <w:t xml:space="preserve"> individual depends on</w:t>
      </w:r>
      <w:r w:rsidR="009E59E7">
        <w:rPr>
          <w:rFonts w:ascii="Times New Roman" w:hAnsi="Times New Roman"/>
        </w:rPr>
        <w:t xml:space="preserve"> its</w:t>
      </w:r>
      <w:r w:rsidR="00B6566F" w:rsidRPr="002208A3">
        <w:rPr>
          <w:rFonts w:ascii="Times New Roman" w:hAnsi="Times New Roman"/>
        </w:rPr>
        <w:t xml:space="preserve"> </w:t>
      </w:r>
      <w:r w:rsidR="00F85123">
        <w:rPr>
          <w:rFonts w:ascii="Times New Roman" w:hAnsi="Times New Roman"/>
        </w:rPr>
        <w:t>neighboring actors</w:t>
      </w:r>
      <w:r w:rsidR="00B6566F" w:rsidRPr="002208A3">
        <w:rPr>
          <w:rFonts w:ascii="Times New Roman" w:hAnsi="Times New Roman"/>
        </w:rPr>
        <w:t xml:space="preserve">. </w:t>
      </w:r>
      <w:r w:rsidR="00014B55" w:rsidRPr="002208A3">
        <w:rPr>
          <w:rFonts w:ascii="Times New Roman" w:hAnsi="Times New Roman"/>
        </w:rPr>
        <w:t>A third compelling example of interdependent security has been seen in financial firms, where catastrophic losses in one division may bring down the whole company</w:t>
      </w:r>
      <w:r w:rsidR="009E59E7">
        <w:rPr>
          <w:rFonts w:ascii="Times New Roman" w:hAnsi="Times New Roman"/>
        </w:rPr>
        <w:t xml:space="preserve"> </w:t>
      </w:r>
      <w:r w:rsidR="00176CE1">
        <w:rPr>
          <w:rFonts w:ascii="Times New Roman" w:hAnsi="Times New Roman"/>
        </w:rPr>
        <w:fldChar w:fldCharType="begin"/>
      </w:r>
      <w:r w:rsidR="00C74770">
        <w:rPr>
          <w:rFonts w:ascii="Times New Roman" w:hAnsi="Times New Roman"/>
        </w:rPr>
        <w:instrText xml:space="preserve"> ADDIN EN.CITE &lt;EndNote&gt;&lt;Cite&gt;&lt;Author&gt;Kunreuther&lt;/Author&gt;&lt;Year&gt;2005&lt;/Year&gt;&lt;RecNum&gt;507&lt;/RecNum&gt;&lt;DisplayText&gt;(Kunreuther &amp;amp; Heal, 2005)&lt;/DisplayText&gt;&lt;record&gt;&lt;rec-number&gt;507&lt;/rec-number&gt;&lt;foreign-keys&gt;&lt;key app="EN" db-id="ps05de90q9zfz1eprrsxd9entrap2v5x99e0" timestamp="1503036353"&gt;507&lt;/key&gt;&lt;/foreign-keys&gt;&lt;ref-type name="Journal Article"&gt;17&lt;/ref-type&gt;&lt;contributors&gt;&lt;authors&gt;&lt;author&gt;Kunreuther, Howard C.&lt;/author&gt;&lt;author&gt;Heal, Geoffrey&lt;/author&gt;&lt;/authors&gt;&lt;/contributors&gt;&lt;titles&gt;&lt;title&gt;Interdependencies within an organization&lt;/title&gt;&lt;secondary-title&gt;Organizational encounters with risk&lt;/secondary-title&gt;&lt;/titles&gt;&lt;periodical&gt;&lt;full-title&gt;Organizational encounters with risk&lt;/full-title&gt;&lt;/periodical&gt;&lt;pages&gt;190-208&lt;/pages&gt;&lt;dates&gt;&lt;year&gt;2005&lt;/year&gt;&lt;/dates&gt;&lt;urls&gt;&lt;/urls&gt;&lt;/record&gt;&lt;/Cite&gt;&lt;/EndNote&gt;</w:instrText>
      </w:r>
      <w:r w:rsidR="00176CE1">
        <w:rPr>
          <w:rFonts w:ascii="Times New Roman" w:hAnsi="Times New Roman"/>
        </w:rPr>
        <w:fldChar w:fldCharType="separate"/>
      </w:r>
      <w:r w:rsidR="00C74770">
        <w:rPr>
          <w:rFonts w:ascii="Times New Roman" w:hAnsi="Times New Roman"/>
          <w:noProof/>
        </w:rPr>
        <w:t>(Kunreuther &amp; Heal, 2005)</w:t>
      </w:r>
      <w:r w:rsidR="00176CE1">
        <w:rPr>
          <w:rFonts w:ascii="Times New Roman" w:hAnsi="Times New Roman"/>
        </w:rPr>
        <w:fldChar w:fldCharType="end"/>
      </w:r>
      <w:r w:rsidR="0040491D">
        <w:rPr>
          <w:rFonts w:ascii="Times New Roman" w:hAnsi="Times New Roman"/>
        </w:rPr>
        <w:t xml:space="preserve">. </w:t>
      </w:r>
    </w:p>
    <w:p w14:paraId="5F8EE42C" w14:textId="34938156" w:rsidR="00BE1601" w:rsidRDefault="007A7DC4" w:rsidP="00207723">
      <w:pPr>
        <w:spacing w:line="480" w:lineRule="auto"/>
        <w:rPr>
          <w:rFonts w:ascii="Times New Roman" w:hAnsi="Times New Roman"/>
        </w:rPr>
      </w:pPr>
      <w:r w:rsidRPr="002208A3">
        <w:rPr>
          <w:rFonts w:ascii="Times New Roman" w:hAnsi="Times New Roman"/>
        </w:rPr>
        <w:tab/>
      </w:r>
      <w:r w:rsidR="00BD57B7" w:rsidRPr="009B434A">
        <w:rPr>
          <w:rFonts w:ascii="Times New Roman" w:hAnsi="Times New Roman"/>
        </w:rPr>
        <w:t>I</w:t>
      </w:r>
      <w:r w:rsidR="00922C3E" w:rsidRPr="009B434A">
        <w:rPr>
          <w:rFonts w:ascii="Times New Roman" w:hAnsi="Times New Roman"/>
        </w:rPr>
        <w:t>n social dilemmas</w:t>
      </w:r>
      <w:r w:rsidR="00BD57B7" w:rsidRPr="009B434A">
        <w:rPr>
          <w:rFonts w:ascii="Times New Roman" w:hAnsi="Times New Roman"/>
        </w:rPr>
        <w:t>,</w:t>
      </w:r>
      <w:r w:rsidR="00922C3E" w:rsidRPr="009B434A">
        <w:rPr>
          <w:rFonts w:ascii="Times New Roman" w:hAnsi="Times New Roman"/>
        </w:rPr>
        <w:t xml:space="preserve"> individuals </w:t>
      </w:r>
      <w:r w:rsidR="00BD57B7" w:rsidRPr="009B434A">
        <w:rPr>
          <w:rFonts w:ascii="Times New Roman" w:hAnsi="Times New Roman"/>
        </w:rPr>
        <w:t xml:space="preserve">are incentivized </w:t>
      </w:r>
      <w:r w:rsidR="00922C3E" w:rsidRPr="009B434A">
        <w:rPr>
          <w:rFonts w:ascii="Times New Roman" w:hAnsi="Times New Roman"/>
        </w:rPr>
        <w:t xml:space="preserve">to </w:t>
      </w:r>
      <w:r w:rsidR="00BD57B7" w:rsidRPr="009B434A">
        <w:rPr>
          <w:rFonts w:ascii="Times New Roman" w:hAnsi="Times New Roman"/>
        </w:rPr>
        <w:t xml:space="preserve">put </w:t>
      </w:r>
      <w:r w:rsidR="00922C3E" w:rsidRPr="009B434A">
        <w:rPr>
          <w:rFonts w:ascii="Times New Roman" w:hAnsi="Times New Roman"/>
        </w:rPr>
        <w:t xml:space="preserve">their </w:t>
      </w:r>
      <w:r w:rsidR="00BD57B7" w:rsidRPr="009B434A">
        <w:rPr>
          <w:rFonts w:ascii="Times New Roman" w:hAnsi="Times New Roman"/>
        </w:rPr>
        <w:t>(</w:t>
      </w:r>
      <w:r w:rsidR="00922C3E" w:rsidRPr="009B434A">
        <w:rPr>
          <w:rFonts w:ascii="Times New Roman" w:hAnsi="Times New Roman"/>
        </w:rPr>
        <w:t>short-term</w:t>
      </w:r>
      <w:r w:rsidR="00BD57B7" w:rsidRPr="009B434A">
        <w:rPr>
          <w:rFonts w:ascii="Times New Roman" w:hAnsi="Times New Roman"/>
        </w:rPr>
        <w:t>)</w:t>
      </w:r>
      <w:r w:rsidR="00922C3E" w:rsidRPr="009B434A">
        <w:rPr>
          <w:rFonts w:ascii="Times New Roman" w:hAnsi="Times New Roman"/>
        </w:rPr>
        <w:t xml:space="preserve"> self-interest </w:t>
      </w:r>
      <w:r w:rsidR="00922C3E" w:rsidRPr="00D26725">
        <w:rPr>
          <w:rFonts w:ascii="Times New Roman" w:hAnsi="Times New Roman"/>
          <w:noProof/>
        </w:rPr>
        <w:t>over</w:t>
      </w:r>
      <w:r w:rsidR="00922C3E" w:rsidRPr="009B434A">
        <w:rPr>
          <w:rFonts w:ascii="Times New Roman" w:hAnsi="Times New Roman"/>
        </w:rPr>
        <w:t xml:space="preserve"> </w:t>
      </w:r>
      <w:r w:rsidR="00BD57B7" w:rsidRPr="009B434A">
        <w:rPr>
          <w:rFonts w:ascii="Times New Roman" w:hAnsi="Times New Roman"/>
        </w:rPr>
        <w:t xml:space="preserve">the </w:t>
      </w:r>
      <w:r w:rsidR="00922C3E" w:rsidRPr="009B434A">
        <w:rPr>
          <w:rFonts w:ascii="Times New Roman" w:hAnsi="Times New Roman"/>
        </w:rPr>
        <w:t>collective benefit and therefore act non-cooperatively.</w:t>
      </w:r>
      <w:r w:rsidR="00922C3E" w:rsidRPr="002208A3">
        <w:rPr>
          <w:rFonts w:ascii="Times New Roman" w:hAnsi="Times New Roman"/>
        </w:rPr>
        <w:t xml:space="preserve"> </w:t>
      </w:r>
      <w:r w:rsidR="005657BD" w:rsidRPr="002208A3">
        <w:rPr>
          <w:rFonts w:ascii="Times New Roman" w:hAnsi="Times New Roman"/>
        </w:rPr>
        <w:t xml:space="preserve">To counteract this, a </w:t>
      </w:r>
      <w:r w:rsidR="00D11E71" w:rsidRPr="002208A3">
        <w:rPr>
          <w:rFonts w:ascii="Times New Roman" w:hAnsi="Times New Roman"/>
        </w:rPr>
        <w:t xml:space="preserve">huge </w:t>
      </w:r>
      <w:r w:rsidR="001953DC" w:rsidRPr="002208A3">
        <w:rPr>
          <w:rFonts w:ascii="Times New Roman" w:hAnsi="Times New Roman"/>
        </w:rPr>
        <w:t xml:space="preserve">literature on social dilemmas </w:t>
      </w:r>
      <w:r w:rsidR="005D4809" w:rsidRPr="002208A3">
        <w:rPr>
          <w:rFonts w:ascii="Times New Roman" w:hAnsi="Times New Roman"/>
        </w:rPr>
        <w:t xml:space="preserve">has documented factors which promote cooperation and, hence, </w:t>
      </w:r>
      <w:r w:rsidR="0027088A">
        <w:rPr>
          <w:rFonts w:ascii="Times New Roman" w:hAnsi="Times New Roman"/>
        </w:rPr>
        <w:t xml:space="preserve">lead to </w:t>
      </w:r>
      <w:r w:rsidR="005D4809" w:rsidRPr="002208A3">
        <w:rPr>
          <w:rFonts w:ascii="Times New Roman" w:hAnsi="Times New Roman"/>
        </w:rPr>
        <w:t>mutual benefit (</w:t>
      </w:r>
      <w:r w:rsidR="005D4809" w:rsidRPr="009B434A">
        <w:rPr>
          <w:rFonts w:ascii="Times New Roman" w:hAnsi="Times New Roman"/>
        </w:rPr>
        <w:t xml:space="preserve">for a review, see </w:t>
      </w:r>
      <w:r w:rsidR="00922C3E" w:rsidRPr="009B434A">
        <w:rPr>
          <w:rFonts w:ascii="Times New Roman" w:hAnsi="Times New Roman"/>
        </w:rPr>
        <w:t xml:space="preserve">Parks et </w:t>
      </w:r>
      <w:r w:rsidR="0081245B" w:rsidRPr="009B434A">
        <w:rPr>
          <w:rFonts w:ascii="Times New Roman" w:hAnsi="Times New Roman"/>
        </w:rPr>
        <w:t>al.</w:t>
      </w:r>
      <w:r w:rsidR="00922C3E" w:rsidRPr="009B434A">
        <w:rPr>
          <w:rFonts w:ascii="Times New Roman" w:hAnsi="Times New Roman"/>
        </w:rPr>
        <w:t xml:space="preserve"> 2013</w:t>
      </w:r>
      <w:r w:rsidR="005D4809" w:rsidRPr="002208A3">
        <w:rPr>
          <w:rFonts w:ascii="Times New Roman" w:hAnsi="Times New Roman"/>
        </w:rPr>
        <w:t xml:space="preserve">). </w:t>
      </w:r>
      <w:r w:rsidR="005657BD" w:rsidRPr="002208A3">
        <w:rPr>
          <w:rFonts w:ascii="Times New Roman" w:hAnsi="Times New Roman"/>
        </w:rPr>
        <w:t>While</w:t>
      </w:r>
      <w:r w:rsidR="00BD5377" w:rsidRPr="002208A3">
        <w:rPr>
          <w:rFonts w:ascii="Times New Roman" w:hAnsi="Times New Roman"/>
        </w:rPr>
        <w:t xml:space="preserve"> the vast majority of existing research has focused on social dilemmas without uncertainty</w:t>
      </w:r>
      <w:r w:rsidR="00957F52" w:rsidRPr="002208A3">
        <w:rPr>
          <w:rFonts w:ascii="Times New Roman" w:hAnsi="Times New Roman"/>
        </w:rPr>
        <w:t xml:space="preserve">, </w:t>
      </w:r>
      <w:r w:rsidR="005657BD" w:rsidRPr="009B434A">
        <w:rPr>
          <w:rFonts w:ascii="Times New Roman" w:hAnsi="Times New Roman"/>
        </w:rPr>
        <w:t>work on environmental dilemmas has found</w:t>
      </w:r>
      <w:r w:rsidR="0081245B" w:rsidRPr="009B434A">
        <w:rPr>
          <w:rFonts w:ascii="Times New Roman" w:hAnsi="Times New Roman"/>
        </w:rPr>
        <w:t xml:space="preserve"> that the uncertainty over the replenishment rate </w:t>
      </w:r>
      <w:r w:rsidR="001F5392">
        <w:rPr>
          <w:rFonts w:ascii="Times New Roman" w:hAnsi="Times New Roman"/>
        </w:rPr>
        <w:fldChar w:fldCharType="begin"/>
      </w:r>
      <w:r w:rsidR="001F5392">
        <w:rPr>
          <w:rFonts w:ascii="Times New Roman" w:hAnsi="Times New Roman"/>
        </w:rPr>
        <w:instrText xml:space="preserve"> ADDIN EN.CITE &lt;EndNote&gt;&lt;Cite&gt;&lt;Author&gt;Roch&lt;/Author&gt;&lt;Year&gt;1997&lt;/Year&gt;&lt;RecNum&gt;500&lt;/RecNum&gt;&lt;DisplayText&gt;(Roch &amp;amp; Samuelson, 1997)&lt;/DisplayText&gt;&lt;record&gt;&lt;rec-number&gt;500&lt;/rec-number&gt;&lt;foreign-keys&gt;&lt;key app="EN" db-id="ps05de90q9zfz1eprrsxd9entrap2v5x99e0" timestamp="1491420793"&gt;500&lt;/key&gt;&lt;/foreign-keys&gt;&lt;ref-type name="Journal Article"&gt;17&lt;/ref-type&gt;&lt;contributors&gt;&lt;authors&gt;&lt;author&gt;Roch, Sylvia G&lt;/author&gt;&lt;author&gt;Samuelson, Charles D&lt;/author&gt;&lt;/authors&gt;&lt;/contributors&gt;&lt;titles&gt;&lt;title&gt;Effects of environmental uncertainty and social value orientation in resource dilemmas&lt;/title&gt;&lt;secondary-title&gt;Organizational Behavior and Human Decision Processes&lt;/secondary-title&gt;&lt;/titles&gt;&lt;periodical&gt;&lt;full-title&gt;Organizational Behavior and Human Decision Processes&lt;/full-title&gt;&lt;/periodical&gt;&lt;pages&gt;221-235&lt;/pages&gt;&lt;volume&gt;70&lt;/volume&gt;&lt;number&gt;3&lt;/number&gt;&lt;dates&gt;&lt;year&gt;1997&lt;/year&gt;&lt;/dates&gt;&lt;isbn&gt;0749-5978&lt;/isbn&gt;&lt;urls&gt;&lt;/urls&gt;&lt;/record&gt;&lt;/Cite&gt;&lt;/EndNote&gt;</w:instrText>
      </w:r>
      <w:r w:rsidR="001F5392">
        <w:rPr>
          <w:rFonts w:ascii="Times New Roman" w:hAnsi="Times New Roman"/>
        </w:rPr>
        <w:fldChar w:fldCharType="separate"/>
      </w:r>
      <w:r w:rsidR="001F5392">
        <w:rPr>
          <w:rFonts w:ascii="Times New Roman" w:hAnsi="Times New Roman"/>
          <w:noProof/>
        </w:rPr>
        <w:t>(Roch &amp; Samuelson, 1997)</w:t>
      </w:r>
      <w:r w:rsidR="001F5392">
        <w:rPr>
          <w:rFonts w:ascii="Times New Roman" w:hAnsi="Times New Roman"/>
        </w:rPr>
        <w:fldChar w:fldCharType="end"/>
      </w:r>
      <w:r w:rsidR="0081245B" w:rsidRPr="009B434A">
        <w:rPr>
          <w:rFonts w:ascii="Times New Roman" w:hAnsi="Times New Roman"/>
        </w:rPr>
        <w:t xml:space="preserve">, </w:t>
      </w:r>
      <w:r w:rsidR="00A2446A" w:rsidRPr="009B434A">
        <w:rPr>
          <w:rFonts w:ascii="Times New Roman" w:hAnsi="Times New Roman"/>
        </w:rPr>
        <w:t xml:space="preserve">or the size of the resource </w:t>
      </w:r>
      <w:r w:rsidR="00C513E6">
        <w:rPr>
          <w:rFonts w:ascii="Times New Roman" w:hAnsi="Times New Roman"/>
        </w:rPr>
        <w:fldChar w:fldCharType="begin"/>
      </w:r>
      <w:r w:rsidR="00C513E6">
        <w:rPr>
          <w:rFonts w:ascii="Times New Roman" w:hAnsi="Times New Roman"/>
        </w:rPr>
        <w:instrText xml:space="preserve"> ADDIN EN.CITE &lt;EndNote&gt;&lt;Cite&gt;&lt;Author&gt;Botelho&lt;/Author&gt;&lt;Year&gt;2014&lt;/Year&gt;&lt;RecNum&gt;478&lt;/RecNum&gt;&lt;DisplayText&gt;(Botelho, Dinar, Pinto, &amp;amp; Rapoport, 2014; De Kwaadsteniet, van Dijk, Wit, &amp;amp; de Cremer, 2006)&lt;/DisplayText&gt;&lt;record&gt;&lt;rec-number&gt;478&lt;/rec-number&gt;&lt;foreign-keys&gt;&lt;key app="EN" db-id="ps05de90q9zfz1eprrsxd9entrap2v5x99e0" timestamp="1491241823"&gt;478&lt;/key&gt;&lt;/foreign-keys&gt;&lt;ref-type name="Journal Article"&gt;17&lt;/ref-type&gt;&lt;contributors&gt;&lt;authors&gt;&lt;author&gt;Botelho, Anabela&lt;/author&gt;&lt;author&gt;Dinar, Ariel&lt;/author&gt;&lt;author&gt;Pinto, Lígia M Costa&lt;/author&gt;&lt;author&gt;Rapoport, Amnon&lt;/author&gt;&lt;/authors&gt;&lt;/contributors&gt;&lt;titles&gt;&lt;title&gt;Time and uncertainty in resource dilemmas: equilibrium solutions and experimental results&lt;/title&gt;&lt;secondary-title&gt;Experimental economics&lt;/secondary-title&gt;&lt;/titles&gt;&lt;periodical&gt;&lt;full-title&gt;Experimental economics&lt;/full-title&gt;&lt;/periodical&gt;&lt;pages&gt;649-672&lt;/pages&gt;&lt;volume&gt;17&lt;/volume&gt;&lt;number&gt;4&lt;/number&gt;&lt;dates&gt;&lt;year&gt;2014&lt;/year&gt;&lt;/dates&gt;&lt;isbn&gt;1386-4157&lt;/isbn&gt;&lt;urls&gt;&lt;/urls&gt;&lt;/record&gt;&lt;/Cite&gt;&lt;Cite&gt;&lt;Author&gt;De Kwaadsteniet&lt;/Author&gt;&lt;Year&gt;2006&lt;/Year&gt;&lt;RecNum&gt;489&lt;/RecNum&gt;&lt;record&gt;&lt;rec-number&gt;489&lt;/rec-number&gt;&lt;foreign-keys&gt;&lt;key app="EN" db-id="ps05de90q9zfz1eprrsxd9entrap2v5x99e0" timestamp="1491416724"&gt;489&lt;/key&gt;&lt;/foreign-keys&gt;&lt;ref-type name="Journal Article"&gt;17&lt;/ref-type&gt;&lt;contributors&gt;&lt;authors&gt;&lt;author&gt;De Kwaadsteniet, Erik W&lt;/author&gt;&lt;author&gt;van Dijk, Eric&lt;/author&gt;&lt;author&gt;Wit, Arjaan&lt;/author&gt;&lt;author&gt;de Cremer, David&lt;/author&gt;&lt;/authors&gt;&lt;/contributors&gt;&lt;titles&gt;&lt;title&gt;Social dilemmas as strong versus weak situations: Social value orientations and tacit coordination under resource size uncertainty&lt;/title&gt;&lt;secondary-title&gt;Journal of Experimental Social Psychology&lt;/secondary-title&gt;&lt;/titles&gt;&lt;periodical&gt;&lt;full-title&gt;Journal of Experimental Social Psychology&lt;/full-title&gt;&lt;/periodical&gt;&lt;pages&gt;509-516&lt;/pages&gt;&lt;volume&gt;42&lt;/volume&gt;&lt;number&gt;4&lt;/number&gt;&lt;dates&gt;&lt;year&gt;2006&lt;/year&gt;&lt;/dates&gt;&lt;isbn&gt;0022-1031&lt;/isbn&gt;&lt;urls&gt;&lt;/urls&gt;&lt;/record&gt;&lt;/Cite&gt;&lt;/EndNote&gt;</w:instrText>
      </w:r>
      <w:r w:rsidR="00C513E6">
        <w:rPr>
          <w:rFonts w:ascii="Times New Roman" w:hAnsi="Times New Roman"/>
        </w:rPr>
        <w:fldChar w:fldCharType="separate"/>
      </w:r>
      <w:r w:rsidR="00C513E6">
        <w:rPr>
          <w:rFonts w:ascii="Times New Roman" w:hAnsi="Times New Roman"/>
          <w:noProof/>
        </w:rPr>
        <w:t>(Botelho, Dinar, Pinto, &amp; Rapoport, 2014; De Kwaadsteniet, van Dijk, Wit, &amp; de Cremer, 2006)</w:t>
      </w:r>
      <w:r w:rsidR="00C513E6">
        <w:rPr>
          <w:rFonts w:ascii="Times New Roman" w:hAnsi="Times New Roman"/>
        </w:rPr>
        <w:fldChar w:fldCharType="end"/>
      </w:r>
      <w:r w:rsidR="00C513E6">
        <w:rPr>
          <w:rFonts w:ascii="Times New Roman" w:hAnsi="Times New Roman"/>
        </w:rPr>
        <w:t xml:space="preserve"> </w:t>
      </w:r>
      <w:r w:rsidR="00A2446A" w:rsidRPr="009B434A">
        <w:rPr>
          <w:rFonts w:ascii="Times New Roman" w:hAnsi="Times New Roman"/>
        </w:rPr>
        <w:t xml:space="preserve">will lead to reduced cooperation rates. </w:t>
      </w:r>
      <w:r w:rsidR="00937C79" w:rsidRPr="009B434A">
        <w:rPr>
          <w:rFonts w:ascii="Times New Roman" w:hAnsi="Times New Roman"/>
        </w:rPr>
        <w:t xml:space="preserve">Other authors have also shown that the uncertainty </w:t>
      </w:r>
      <w:r w:rsidR="00BB4CA3">
        <w:rPr>
          <w:rFonts w:ascii="Times New Roman" w:hAnsi="Times New Roman"/>
        </w:rPr>
        <w:t>about</w:t>
      </w:r>
      <w:r w:rsidR="00937C79" w:rsidRPr="009B434A">
        <w:rPr>
          <w:rFonts w:ascii="Times New Roman" w:hAnsi="Times New Roman"/>
        </w:rPr>
        <w:t xml:space="preserve"> </w:t>
      </w:r>
      <w:r w:rsidR="00BB4CA3">
        <w:rPr>
          <w:rFonts w:ascii="Times New Roman" w:hAnsi="Times New Roman"/>
        </w:rPr>
        <w:t xml:space="preserve">the </w:t>
      </w:r>
      <w:r w:rsidR="00937C79" w:rsidRPr="009B434A">
        <w:rPr>
          <w:rFonts w:ascii="Times New Roman" w:hAnsi="Times New Roman"/>
        </w:rPr>
        <w:t>decision</w:t>
      </w:r>
      <w:r w:rsidR="00BB4CA3">
        <w:rPr>
          <w:rFonts w:ascii="Times New Roman" w:hAnsi="Times New Roman"/>
        </w:rPr>
        <w:t xml:space="preserve"> environment</w:t>
      </w:r>
      <w:r w:rsidR="00937C79" w:rsidRPr="009B434A">
        <w:rPr>
          <w:rFonts w:ascii="Times New Roman" w:hAnsi="Times New Roman"/>
        </w:rPr>
        <w:t xml:space="preserve"> reduces cooperation rates </w:t>
      </w:r>
      <w:r w:rsidR="00E5721A">
        <w:rPr>
          <w:rFonts w:ascii="Times New Roman" w:hAnsi="Times New Roman"/>
        </w:rPr>
        <w:fldChar w:fldCharType="begin"/>
      </w:r>
      <w:r w:rsidR="00176CE1">
        <w:rPr>
          <w:rFonts w:ascii="Times New Roman" w:hAnsi="Times New Roman"/>
        </w:rPr>
        <w:instrText xml:space="preserve"> ADDIN EN.CITE &lt;EndNote&gt;&lt;Cite&gt;&lt;Author&gt;Budescu&lt;/Author&gt;&lt;Year&gt;1990&lt;/Year&gt;&lt;RecNum&gt;490&lt;/RecNum&gt;&lt;DisplayText&gt;(Budescu, Rapoport, &amp;amp; Suleiman, 1990; Gustafsson, Biel, &amp;amp; Gärling, 1999)&lt;/DisplayText&gt;&lt;record&gt;&lt;rec-number&gt;490&lt;/rec-number&gt;&lt;foreign-keys&gt;&lt;key app="EN" db-id="ps05de90q9zfz1eprrsxd9entrap2v5x99e0" timestamp="1491416913"&gt;490&lt;/key&gt;&lt;/foreign-keys&gt;&lt;ref-type name="Journal Article"&gt;17&lt;/ref-type&gt;&lt;contributors&gt;&lt;authors&gt;&lt;author&gt;Budescu, David V&lt;/author&gt;&lt;author&gt;Rapoport, Amnon&lt;/author&gt;&lt;author&gt;Suleiman, Ramzi&lt;/author&gt;&lt;/authors&gt;&lt;/contributors&gt;&lt;titles&gt;&lt;title&gt;Resource dilemmas with environmental uncertainty and asymmetric players&lt;/title&gt;&lt;secondary-title&gt;European Journal of Social Psychology&lt;/secondary-title&gt;&lt;/titles&gt;&lt;periodical&gt;&lt;full-title&gt;European Journal of Social Psychology&lt;/full-title&gt;&lt;/periodical&gt;&lt;pages&gt;475-487&lt;/pages&gt;&lt;volume&gt;20&lt;/volume&gt;&lt;number&gt;6&lt;/number&gt;&lt;dates&gt;&lt;year&gt;1990&lt;/year&gt;&lt;/dates&gt;&lt;isbn&gt;1099-0992&lt;/isbn&gt;&lt;urls&gt;&lt;/urls&gt;&lt;/record&gt;&lt;/Cite&gt;&lt;Cite&gt;&lt;Author&gt;Gustafsson&lt;/Author&gt;&lt;Year&gt;1999&lt;/Year&gt;&lt;RecNum&gt;491&lt;/RecNum&gt;&lt;record&gt;&lt;rec-number&gt;491&lt;/rec-number&gt;&lt;foreign-keys&gt;&lt;key app="EN" db-id="ps05de90q9zfz1eprrsxd9entrap2v5x99e0" timestamp="1491416961"&gt;491&lt;/key&gt;&lt;/foreign-keys&gt;&lt;ref-type name="Journal Article"&gt;17&lt;/ref-type&gt;&lt;contributors&gt;&lt;authors&gt;&lt;author&gt;Gustafsson, Mathias&lt;/author&gt;&lt;author&gt;Biel, Anders&lt;/author&gt;&lt;author&gt;Gärling, Tommy&lt;/author&gt;&lt;/authors&gt;&lt;/contributors&gt;&lt;titles&gt;&lt;title&gt;Overharvesting of resources of unknown size&lt;/title&gt;&lt;secondary-title&gt;Acta Psychologica&lt;/secondary-title&gt;&lt;/titles&gt;&lt;periodical&gt;&lt;full-title&gt;Acta Psychologica&lt;/full-title&gt;&lt;/periodical&gt;&lt;pages&gt;47-64&lt;/pages&gt;&lt;volume&gt;103&lt;/volume&gt;&lt;number&gt;1&lt;/number&gt;&lt;dates&gt;&lt;year&gt;1999&lt;/year&gt;&lt;/dates&gt;&lt;isbn&gt;0001-6918&lt;/isbn&gt;&lt;urls&gt;&lt;/urls&gt;&lt;/record&gt;&lt;/Cite&gt;&lt;/EndNote&gt;</w:instrText>
      </w:r>
      <w:r w:rsidR="00E5721A">
        <w:rPr>
          <w:rFonts w:ascii="Times New Roman" w:hAnsi="Times New Roman"/>
        </w:rPr>
        <w:fldChar w:fldCharType="separate"/>
      </w:r>
      <w:r w:rsidR="00176CE1">
        <w:rPr>
          <w:rFonts w:ascii="Times New Roman" w:hAnsi="Times New Roman"/>
          <w:noProof/>
        </w:rPr>
        <w:t>(Budescu, Rapoport, &amp; Suleiman, 1990; Gustafsson, Biel, &amp; Gärling, 1999)</w:t>
      </w:r>
      <w:r w:rsidR="00E5721A">
        <w:rPr>
          <w:rFonts w:ascii="Times New Roman" w:hAnsi="Times New Roman"/>
        </w:rPr>
        <w:fldChar w:fldCharType="end"/>
      </w:r>
      <w:r w:rsidR="000F16A0" w:rsidRPr="009B434A">
        <w:rPr>
          <w:rFonts w:ascii="Times New Roman" w:hAnsi="Times New Roman"/>
        </w:rPr>
        <w:t xml:space="preserve">. </w:t>
      </w:r>
      <w:r w:rsidR="00E65C3C" w:rsidRPr="002208A3">
        <w:rPr>
          <w:rFonts w:ascii="Times New Roman" w:hAnsi="Times New Roman"/>
        </w:rPr>
        <w:t>In addition,</w:t>
      </w:r>
      <w:r w:rsidR="007A5FD6">
        <w:rPr>
          <w:rFonts w:ascii="Times New Roman" w:hAnsi="Times New Roman"/>
        </w:rPr>
        <w:t xml:space="preserve"> </w:t>
      </w:r>
      <w:r w:rsidR="007A5FD6" w:rsidRPr="002208A3">
        <w:rPr>
          <w:rFonts w:ascii="Times New Roman" w:hAnsi="Times New Roman"/>
        </w:rPr>
        <w:t>Gaudeul, Crosetto, &amp; Riener</w:t>
      </w:r>
      <w:r w:rsidR="00E65C3C" w:rsidRPr="002208A3">
        <w:rPr>
          <w:rFonts w:ascii="Times New Roman" w:hAnsi="Times New Roman"/>
        </w:rPr>
        <w:t xml:space="preserve"> </w:t>
      </w:r>
      <w:r w:rsidR="007A5FD6">
        <w:rPr>
          <w:rFonts w:ascii="Times New Roman" w:hAnsi="Times New Roman"/>
        </w:rPr>
        <w:fldChar w:fldCharType="begin"/>
      </w:r>
      <w:r w:rsidR="007A5FD6">
        <w:rPr>
          <w:rFonts w:ascii="Times New Roman" w:hAnsi="Times New Roman"/>
        </w:rPr>
        <w:instrText xml:space="preserve"> ADDIN EN.CITE &lt;EndNote&gt;&lt;Cite ExcludeAuth="1"&gt;&lt;Author&gt;Gaudeul&lt;/Author&gt;&lt;Year&gt;2015&lt;/Year&gt;&lt;RecNum&gt;492&lt;/RecNum&gt;&lt;DisplayText&gt;(2015)&lt;/DisplayText&gt;&lt;record&gt;&lt;rec-number&gt;492&lt;/rec-number&gt;&lt;foreign-keys&gt;&lt;key app="EN" db-id="ps05de90q9zfz1eprrsxd9entrap2v5x99e0" timestamp="1491417024"&gt;492&lt;/key&gt;&lt;/foreign-keys&gt;&lt;ref-type name="Journal Article"&gt;17&lt;/ref-type&gt;&lt;contributors&gt;&lt;authors&gt;&lt;author&gt;Gaudeul, Alexia&lt;/author&gt;&lt;author&gt;Crosetto, Paolo&lt;/author&gt;&lt;author&gt;Riener, Gerhard&lt;/author&gt;&lt;/authors&gt;&lt;/contributors&gt;&lt;titles&gt;&lt;title&gt;Of the stability of partnerships when individuals have outside options, or why allowing exit is inefficient&lt;/title&gt;&lt;/titles&gt;&lt;dates&gt;&lt;year&gt;2015&lt;/year&gt;&lt;/dates&gt;&lt;urls&gt;&lt;/urls&gt;&lt;/record&gt;&lt;/Cite&gt;&lt;/EndNote&gt;</w:instrText>
      </w:r>
      <w:r w:rsidR="007A5FD6">
        <w:rPr>
          <w:rFonts w:ascii="Times New Roman" w:hAnsi="Times New Roman"/>
        </w:rPr>
        <w:fldChar w:fldCharType="separate"/>
      </w:r>
      <w:r w:rsidR="007A5FD6">
        <w:rPr>
          <w:rFonts w:ascii="Times New Roman" w:hAnsi="Times New Roman"/>
          <w:noProof/>
        </w:rPr>
        <w:t>(2015)</w:t>
      </w:r>
      <w:r w:rsidR="007A5FD6">
        <w:rPr>
          <w:rFonts w:ascii="Times New Roman" w:hAnsi="Times New Roman"/>
        </w:rPr>
        <w:fldChar w:fldCharType="end"/>
      </w:r>
      <w:r w:rsidR="00E65C3C" w:rsidRPr="002208A3">
        <w:rPr>
          <w:rFonts w:ascii="Times New Roman" w:hAnsi="Times New Roman"/>
        </w:rPr>
        <w:t xml:space="preserve"> found that exit decisions from a public project were much higher under uncertainty because the subjects over-estimated the likelihood of their partner’s exit decision. </w:t>
      </w:r>
    </w:p>
    <w:p w14:paraId="7A33C356" w14:textId="22FE7377" w:rsidR="007A7DC4" w:rsidRPr="002208A3" w:rsidRDefault="002D7B68" w:rsidP="004573FA">
      <w:pPr>
        <w:spacing w:line="480" w:lineRule="auto"/>
        <w:ind w:firstLine="720"/>
        <w:rPr>
          <w:rFonts w:ascii="Times New Roman" w:hAnsi="Times New Roman"/>
        </w:rPr>
      </w:pPr>
      <w:r w:rsidRPr="009B434A">
        <w:rPr>
          <w:rFonts w:ascii="Times New Roman" w:hAnsi="Times New Roman"/>
        </w:rPr>
        <w:t>Many</w:t>
      </w:r>
      <w:r w:rsidR="00957F52" w:rsidRPr="009B434A">
        <w:rPr>
          <w:rFonts w:ascii="Times New Roman" w:hAnsi="Times New Roman"/>
        </w:rPr>
        <w:t xml:space="preserve"> real world examples motivat</w:t>
      </w:r>
      <w:r w:rsidRPr="009B434A">
        <w:rPr>
          <w:rFonts w:ascii="Times New Roman" w:hAnsi="Times New Roman"/>
        </w:rPr>
        <w:t>e</w:t>
      </w:r>
      <w:r w:rsidR="00957F52" w:rsidRPr="009B434A">
        <w:rPr>
          <w:rFonts w:ascii="Times New Roman" w:hAnsi="Times New Roman"/>
        </w:rPr>
        <w:t xml:space="preserve"> the research involv</w:t>
      </w:r>
      <w:r w:rsidR="004E2A2E" w:rsidRPr="009B434A">
        <w:rPr>
          <w:rFonts w:ascii="Times New Roman" w:hAnsi="Times New Roman"/>
        </w:rPr>
        <w:t>ing</w:t>
      </w:r>
      <w:r w:rsidR="00957F52" w:rsidRPr="009B434A">
        <w:rPr>
          <w:rFonts w:ascii="Times New Roman" w:hAnsi="Times New Roman"/>
        </w:rPr>
        <w:t xml:space="preserve"> uncertain outcomes</w:t>
      </w:r>
      <w:r w:rsidR="00BD5377" w:rsidRPr="002208A3">
        <w:rPr>
          <w:rFonts w:ascii="Times New Roman" w:hAnsi="Times New Roman"/>
        </w:rPr>
        <w:t xml:space="preserve">. </w:t>
      </w:r>
      <w:r w:rsidR="007C59C4" w:rsidRPr="002208A3">
        <w:rPr>
          <w:rFonts w:ascii="Times New Roman" w:hAnsi="Times New Roman"/>
        </w:rPr>
        <w:t xml:space="preserve">For example, </w:t>
      </w:r>
      <w:r w:rsidR="005522A5" w:rsidRPr="002208A3">
        <w:rPr>
          <w:rFonts w:ascii="Times New Roman" w:hAnsi="Times New Roman"/>
        </w:rPr>
        <w:t>farmers</w:t>
      </w:r>
      <w:r w:rsidR="007C59C4" w:rsidRPr="002208A3">
        <w:rPr>
          <w:rFonts w:ascii="Times New Roman" w:hAnsi="Times New Roman"/>
        </w:rPr>
        <w:t xml:space="preserve"> investing in security do not know exactly what will happen given how much they spend.</w:t>
      </w:r>
      <w:r w:rsidR="00227DAA" w:rsidRPr="002208A3">
        <w:rPr>
          <w:rFonts w:ascii="Times New Roman" w:hAnsi="Times New Roman"/>
        </w:rPr>
        <w:t xml:space="preserve"> </w:t>
      </w:r>
      <w:r w:rsidR="007C59C4" w:rsidRPr="002208A3">
        <w:rPr>
          <w:rFonts w:ascii="Times New Roman" w:hAnsi="Times New Roman"/>
        </w:rPr>
        <w:t>Thus, t</w:t>
      </w:r>
      <w:r w:rsidR="001058AD" w:rsidRPr="002208A3">
        <w:rPr>
          <w:rFonts w:ascii="Times New Roman" w:hAnsi="Times New Roman"/>
        </w:rPr>
        <w:t>here</w:t>
      </w:r>
      <w:r w:rsidR="002A46E0" w:rsidRPr="002208A3">
        <w:rPr>
          <w:rFonts w:ascii="Times New Roman" w:hAnsi="Times New Roman"/>
        </w:rPr>
        <w:t xml:space="preserve"> is uncertainty not </w:t>
      </w:r>
      <w:r w:rsidR="001058AD" w:rsidRPr="002208A3">
        <w:rPr>
          <w:rFonts w:ascii="Times New Roman" w:hAnsi="Times New Roman"/>
        </w:rPr>
        <w:t xml:space="preserve">only </w:t>
      </w:r>
      <w:r w:rsidR="002A46E0" w:rsidRPr="002208A3">
        <w:rPr>
          <w:rFonts w:ascii="Times New Roman" w:hAnsi="Times New Roman"/>
        </w:rPr>
        <w:t xml:space="preserve">about what other players in a social dilemma will </w:t>
      </w:r>
      <w:r w:rsidR="002A46E0" w:rsidRPr="00D26725">
        <w:rPr>
          <w:rFonts w:ascii="Times New Roman" w:hAnsi="Times New Roman"/>
          <w:noProof/>
        </w:rPr>
        <w:t>do,</w:t>
      </w:r>
      <w:r w:rsidR="002A46E0" w:rsidRPr="002208A3">
        <w:rPr>
          <w:rFonts w:ascii="Times New Roman" w:hAnsi="Times New Roman"/>
        </w:rPr>
        <w:t xml:space="preserve"> but about what the out</w:t>
      </w:r>
      <w:r w:rsidR="007C59C4" w:rsidRPr="002208A3">
        <w:rPr>
          <w:rFonts w:ascii="Times New Roman" w:hAnsi="Times New Roman"/>
        </w:rPr>
        <w:t>come will be even if all players'</w:t>
      </w:r>
      <w:r w:rsidR="002A46E0" w:rsidRPr="002208A3">
        <w:rPr>
          <w:rFonts w:ascii="Times New Roman" w:hAnsi="Times New Roman"/>
        </w:rPr>
        <w:t xml:space="preserve"> actions are known.</w:t>
      </w:r>
      <w:r w:rsidR="00321F97" w:rsidRPr="002208A3">
        <w:rPr>
          <w:rFonts w:ascii="Times New Roman" w:hAnsi="Times New Roman"/>
        </w:rPr>
        <w:t xml:space="preserve"> </w:t>
      </w:r>
      <w:r w:rsidR="00DF6556" w:rsidRPr="002208A3">
        <w:rPr>
          <w:rFonts w:ascii="Times New Roman" w:hAnsi="Times New Roman"/>
        </w:rPr>
        <w:t xml:space="preserve">The current research seeks to investigate the effect of uncertainty in the game outcomes. </w:t>
      </w:r>
      <w:r w:rsidR="000C7390" w:rsidRPr="009B434A">
        <w:rPr>
          <w:rFonts w:ascii="Times New Roman" w:hAnsi="Times New Roman"/>
        </w:rPr>
        <w:t xml:space="preserve">Although some recent research has been done with uncertainty in game outcomes, the focus has been more on the efficiency of different punishment mechanisms in enhancing cooperation </w:t>
      </w:r>
      <w:r w:rsidR="00BE7E50">
        <w:rPr>
          <w:rFonts w:ascii="Times New Roman" w:hAnsi="Times New Roman"/>
        </w:rPr>
        <w:fldChar w:fldCharType="begin"/>
      </w:r>
      <w:r w:rsidR="00BE7E50">
        <w:rPr>
          <w:rFonts w:ascii="Times New Roman" w:hAnsi="Times New Roman"/>
        </w:rPr>
        <w:instrText xml:space="preserve"> ADDIN EN.CITE &lt;EndNote&gt;&lt;Cite&gt;&lt;Author&gt;Xiao&lt;/Author&gt;&lt;Year&gt;2016&lt;/Year&gt;&lt;RecNum&gt;484&lt;/RecNum&gt;&lt;DisplayText&gt;(Xiao &amp;amp; Kunreuther, 2016)&lt;/DisplayText&gt;&lt;record&gt;&lt;rec-number&gt;484&lt;/rec-number&gt;&lt;foreign-keys&gt;&lt;key app="EN" db-id="ps05de90q9zfz1eprrsxd9entrap2v5x99e0" timestamp="1491242055"&gt;484&lt;/key&gt;&lt;/foreign-keys&gt;&lt;ref-type name="Journal Article"&gt;17&lt;/ref-type&gt;&lt;contributors&gt;&lt;authors&gt;&lt;author&gt;Xiao, Erte&lt;/author&gt;&lt;author&gt;Kunreuther, Howard&lt;/author&gt;&lt;/authors&gt;&lt;/contributors&gt;&lt;titles&gt;&lt;title&gt;Punishment and cooperation in stochastic social dilemmas&lt;/title&gt;&lt;secondary-title&gt;Journal of Conflict Resolution&lt;/secondary-title&gt;&lt;/titles&gt;&lt;periodical&gt;&lt;full-title&gt;Journal of Conflict Resolution&lt;/full-title&gt;&lt;/periodical&gt;&lt;pages&gt;670-693&lt;/pages&gt;&lt;volume&gt;60&lt;/volume&gt;&lt;number&gt;4&lt;/number&gt;&lt;dates&gt;&lt;year&gt;2016&lt;/year&gt;&lt;/dates&gt;&lt;isbn&gt;0022-0027&lt;/isbn&gt;&lt;urls&gt;&lt;/urls&gt;&lt;/record&gt;&lt;/Cite&gt;&lt;/EndNote&gt;</w:instrText>
      </w:r>
      <w:r w:rsidR="00BE7E50">
        <w:rPr>
          <w:rFonts w:ascii="Times New Roman" w:hAnsi="Times New Roman"/>
        </w:rPr>
        <w:fldChar w:fldCharType="separate"/>
      </w:r>
      <w:r w:rsidR="00BE7E50">
        <w:rPr>
          <w:rFonts w:ascii="Times New Roman" w:hAnsi="Times New Roman"/>
          <w:noProof/>
        </w:rPr>
        <w:t>(Xiao &amp; Kunreuther, 2016)</w:t>
      </w:r>
      <w:r w:rsidR="00BE7E50">
        <w:rPr>
          <w:rFonts w:ascii="Times New Roman" w:hAnsi="Times New Roman"/>
        </w:rPr>
        <w:fldChar w:fldCharType="end"/>
      </w:r>
      <w:r w:rsidR="000C7390" w:rsidRPr="009B434A">
        <w:rPr>
          <w:rFonts w:ascii="Times New Roman" w:hAnsi="Times New Roman"/>
        </w:rPr>
        <w:t xml:space="preserve">, </w:t>
      </w:r>
      <w:r w:rsidR="00FB1E38" w:rsidRPr="009B434A">
        <w:rPr>
          <w:rFonts w:ascii="Times New Roman" w:hAnsi="Times New Roman"/>
        </w:rPr>
        <w:t xml:space="preserve">and the comparison among cooperation rates in the cases where cooperation leads to certain damage reduction, decrease in the loss size of a potentially occurring damage, or reduction in the probability of an adverse phenomena </w:t>
      </w:r>
      <w:r w:rsidR="00BE7E50">
        <w:rPr>
          <w:rFonts w:ascii="Times New Roman" w:hAnsi="Times New Roman"/>
        </w:rPr>
        <w:fldChar w:fldCharType="begin"/>
      </w:r>
      <w:r w:rsidR="00BE7E50">
        <w:rPr>
          <w:rFonts w:ascii="Times New Roman" w:hAnsi="Times New Roman"/>
        </w:rPr>
        <w:instrText xml:space="preserve"> ADDIN EN.CITE &lt;EndNote&gt;&lt;Cite&gt;&lt;Author&gt;Köke&lt;/Author&gt;&lt;Year&gt;2014&lt;/Year&gt;&lt;RecNum&gt;481&lt;/RecNum&gt;&lt;DisplayText&gt;(Köke, Lange, &amp;amp; Nicklisch, 2014)&lt;/DisplayText&gt;&lt;record&gt;&lt;rec-number&gt;481&lt;/rec-number&gt;&lt;foreign-keys&gt;&lt;key app="EN" db-id="ps05de90q9zfz1eprrsxd9entrap2v5x99e0" timestamp="1491241932"&gt;481&lt;/key&gt;&lt;/foreign-keys&gt;&lt;ref-type name="Journal Article"&gt;17&lt;/ref-type&gt;&lt;contributors&gt;&lt;authors&gt;&lt;author&gt;Köke, Sonja&lt;/author&gt;&lt;author&gt;Lange, Andreas&lt;/author&gt;&lt;author&gt;Nicklisch, Andreas&lt;/author&gt;&lt;/authors&gt;&lt;/contributors&gt;&lt;titles&gt;&lt;title&gt;Learning to Cooperate on Climate Policy Facing Uncertain Damages&lt;/title&gt;&lt;/titles&gt;&lt;dates&gt;&lt;year&gt;2014&lt;/year&gt;&lt;/dates&gt;&lt;urls&gt;&lt;/urls&gt;&lt;/record&gt;&lt;/Cite&gt;&lt;/EndNote&gt;</w:instrText>
      </w:r>
      <w:r w:rsidR="00BE7E50">
        <w:rPr>
          <w:rFonts w:ascii="Times New Roman" w:hAnsi="Times New Roman"/>
        </w:rPr>
        <w:fldChar w:fldCharType="separate"/>
      </w:r>
      <w:r w:rsidR="00BE7E50">
        <w:rPr>
          <w:rFonts w:ascii="Times New Roman" w:hAnsi="Times New Roman"/>
          <w:noProof/>
        </w:rPr>
        <w:t>(Köke, Lange, &amp; Nicklisch, 2014)</w:t>
      </w:r>
      <w:r w:rsidR="00BE7E50">
        <w:rPr>
          <w:rFonts w:ascii="Times New Roman" w:hAnsi="Times New Roman"/>
        </w:rPr>
        <w:fldChar w:fldCharType="end"/>
      </w:r>
      <w:r w:rsidR="00FB1E38" w:rsidRPr="009B434A">
        <w:rPr>
          <w:rFonts w:ascii="Times New Roman" w:hAnsi="Times New Roman"/>
        </w:rPr>
        <w:t xml:space="preserve">. </w:t>
      </w:r>
      <w:r w:rsidR="00F94420" w:rsidRPr="009B434A">
        <w:rPr>
          <w:rFonts w:ascii="Times New Roman" w:hAnsi="Times New Roman"/>
        </w:rPr>
        <w:t>The</w:t>
      </w:r>
      <w:r w:rsidR="000C7390" w:rsidRPr="009B434A">
        <w:rPr>
          <w:rFonts w:ascii="Times New Roman" w:hAnsi="Times New Roman"/>
        </w:rPr>
        <w:t xml:space="preserve"> aim of current work is to tackle the adverse effect of that uncertainty through precommitment.</w:t>
      </w:r>
      <w:r w:rsidR="000C7390" w:rsidRPr="002208A3">
        <w:rPr>
          <w:rFonts w:ascii="Times New Roman" w:hAnsi="Times New Roman"/>
        </w:rPr>
        <w:t xml:space="preserve"> </w:t>
      </w:r>
    </w:p>
    <w:p w14:paraId="31FAC33B" w14:textId="540501CD" w:rsidR="00B03A84" w:rsidRDefault="00131257" w:rsidP="00D26CFF">
      <w:pPr>
        <w:spacing w:line="480" w:lineRule="auto"/>
        <w:rPr>
          <w:rFonts w:ascii="Times New Roman" w:hAnsi="Times New Roman"/>
        </w:rPr>
      </w:pPr>
      <w:r w:rsidRPr="002208A3">
        <w:rPr>
          <w:rFonts w:ascii="Times New Roman" w:hAnsi="Times New Roman"/>
        </w:rPr>
        <w:tab/>
      </w:r>
      <w:r w:rsidR="004573FA">
        <w:rPr>
          <w:rFonts w:ascii="Times New Roman" w:hAnsi="Times New Roman"/>
        </w:rPr>
        <w:t>We build on an</w:t>
      </w:r>
      <w:r w:rsidR="004C00A5" w:rsidRPr="002208A3">
        <w:rPr>
          <w:rFonts w:ascii="Times New Roman" w:hAnsi="Times New Roman"/>
        </w:rPr>
        <w:t xml:space="preserve"> emerging literature on interdependent security (IDS)</w:t>
      </w:r>
      <w:r w:rsidR="00D6304B">
        <w:rPr>
          <w:rFonts w:ascii="Times New Roman" w:hAnsi="Times New Roman"/>
        </w:rPr>
        <w:t xml:space="preserve"> dilemmas, one specific type of social dilemma,</w:t>
      </w:r>
      <w:r w:rsidR="004C00A5" w:rsidRPr="002208A3">
        <w:rPr>
          <w:rFonts w:ascii="Times New Roman" w:hAnsi="Times New Roman"/>
        </w:rPr>
        <w:t xml:space="preserve"> </w:t>
      </w:r>
      <w:r w:rsidR="004573FA">
        <w:rPr>
          <w:rFonts w:ascii="Times New Roman" w:hAnsi="Times New Roman"/>
        </w:rPr>
        <w:t xml:space="preserve">which </w:t>
      </w:r>
      <w:r w:rsidR="004C00A5" w:rsidRPr="002208A3">
        <w:rPr>
          <w:rFonts w:ascii="Times New Roman" w:hAnsi="Times New Roman"/>
        </w:rPr>
        <w:t xml:space="preserve">explores the </w:t>
      </w:r>
      <w:r w:rsidR="0019332A" w:rsidRPr="002208A3">
        <w:rPr>
          <w:rFonts w:ascii="Times New Roman" w:hAnsi="Times New Roman"/>
        </w:rPr>
        <w:t>effects of outcome uncertainty on cooperation</w:t>
      </w:r>
      <w:r w:rsidR="003C3FBD" w:rsidRPr="002208A3">
        <w:rPr>
          <w:rFonts w:ascii="Times New Roman" w:hAnsi="Times New Roman"/>
        </w:rPr>
        <w:t xml:space="preserve"> </w:t>
      </w:r>
      <w:r w:rsidR="003C3FBD" w:rsidRPr="002208A3">
        <w:rPr>
          <w:rFonts w:ascii="Times New Roman" w:hAnsi="Times New Roman"/>
        </w:rPr>
        <w:fldChar w:fldCharType="begin"/>
      </w:r>
      <w:r w:rsidR="000D26FF">
        <w:rPr>
          <w:rFonts w:ascii="Times New Roman" w:hAnsi="Times New Roman"/>
        </w:rPr>
        <w:instrText xml:space="preserve"> ADDIN EN.CITE &lt;EndNote&gt;&lt;Cite&gt;&lt;Author&gt;Heal&lt;/Author&gt;&lt;Year&gt;2005&lt;/Year&gt;&lt;RecNum&gt;143&lt;/RecNum&gt;&lt;DisplayText&gt;(Heal &amp;amp; Kunreuther, 2005)&lt;/DisplayText&gt;&lt;record&gt;&lt;rec-number&gt;143&lt;/rec-number&gt;&lt;foreign-keys&gt;&lt;key app="EN" db-id="ps05de90q9zfz1eprrsxd9entrap2v5x99e0" timestamp="0"&gt;143&lt;/key&gt;&lt;/foreign-keys&gt;&lt;ref-type name="Journal Article"&gt;17&lt;/ref-type&gt;&lt;contributors&gt;&lt;authors&gt;&lt;author&gt;Heal, Geoffrey&lt;/author&gt;&lt;author&gt;Kunreuther, Howard C.&lt;/author&gt;&lt;/authors&gt;&lt;/contributors&gt;&lt;titles&gt;&lt;title&gt;IDS Models of Airline Security&lt;/title&gt;&lt;secondary-title&gt;Journal of Conflict Resolution&lt;/secondary-title&gt;&lt;/titles&gt;&lt;periodical&gt;&lt;full-title&gt;Journal of Conflict Resolution&lt;/full-title&gt;&lt;/periodical&gt;&lt;pages&gt;201-217&lt;/pages&gt;&lt;volume&gt;49&lt;/volume&gt;&lt;number&gt;2&lt;/number&gt;&lt;dates&gt;&lt;year&gt;2005&lt;/year&gt;&lt;/dates&gt;&lt;urls&gt;&lt;/urls&gt;&lt;electronic-resource-num&gt;10.1177/0022002704272833&lt;/electronic-resource-num&gt;&lt;/record&gt;&lt;/Cite&gt;&lt;/EndNote&gt;</w:instrText>
      </w:r>
      <w:r w:rsidR="003C3FBD" w:rsidRPr="002208A3">
        <w:rPr>
          <w:rFonts w:ascii="Times New Roman" w:hAnsi="Times New Roman"/>
        </w:rPr>
        <w:fldChar w:fldCharType="separate"/>
      </w:r>
      <w:r w:rsidR="000D26FF">
        <w:rPr>
          <w:rFonts w:ascii="Times New Roman" w:hAnsi="Times New Roman"/>
          <w:noProof/>
        </w:rPr>
        <w:t>(Heal &amp; Kunreuther, 2005)</w:t>
      </w:r>
      <w:r w:rsidR="003C3FBD" w:rsidRPr="002208A3">
        <w:rPr>
          <w:rFonts w:ascii="Times New Roman" w:hAnsi="Times New Roman"/>
        </w:rPr>
        <w:fldChar w:fldCharType="end"/>
      </w:r>
      <w:r w:rsidR="006A5849" w:rsidRPr="002208A3">
        <w:rPr>
          <w:rFonts w:ascii="Times New Roman" w:hAnsi="Times New Roman"/>
        </w:rPr>
        <w:t>, particularly in cases of possible catastrophic loss</w:t>
      </w:r>
      <w:r w:rsidR="0019332A" w:rsidRPr="002208A3">
        <w:rPr>
          <w:rFonts w:ascii="Times New Roman" w:hAnsi="Times New Roman"/>
        </w:rPr>
        <w:t xml:space="preserve">. </w:t>
      </w:r>
      <w:r w:rsidR="004573FA">
        <w:rPr>
          <w:rFonts w:ascii="Times New Roman" w:hAnsi="Times New Roman"/>
        </w:rPr>
        <w:t xml:space="preserve">Real-life examples of IDS dilemmas include </w:t>
      </w:r>
      <w:r w:rsidR="004573FA" w:rsidRPr="004573FA">
        <w:rPr>
          <w:rFonts w:ascii="Times New Roman" w:hAnsi="Times New Roman"/>
        </w:rPr>
        <w:t>computer security, fire protection, vaccinations, protection against bankruptcy, and theft protection</w:t>
      </w:r>
      <w:r w:rsidR="004573FA">
        <w:rPr>
          <w:rFonts w:ascii="Times New Roman" w:hAnsi="Times New Roman"/>
        </w:rPr>
        <w:t xml:space="preserve">. </w:t>
      </w:r>
      <w:r w:rsidR="007C0A2E" w:rsidRPr="002208A3">
        <w:rPr>
          <w:rFonts w:ascii="Times New Roman" w:hAnsi="Times New Roman"/>
        </w:rPr>
        <w:t xml:space="preserve">In </w:t>
      </w:r>
      <w:r w:rsidR="004573FA">
        <w:rPr>
          <w:rFonts w:ascii="Times New Roman" w:hAnsi="Times New Roman"/>
        </w:rPr>
        <w:t xml:space="preserve">each </w:t>
      </w:r>
      <w:r w:rsidR="007C0A2E" w:rsidRPr="002208A3">
        <w:rPr>
          <w:rFonts w:ascii="Times New Roman" w:hAnsi="Times New Roman"/>
        </w:rPr>
        <w:t xml:space="preserve">these cases, cooperation is manifested through investing in protection measures, which have some spillover and reduce the chance that counterparts will experience a loss. </w:t>
      </w:r>
      <w:r w:rsidR="00C20B16" w:rsidRPr="002208A3">
        <w:rPr>
          <w:rFonts w:ascii="Times New Roman" w:hAnsi="Times New Roman"/>
        </w:rPr>
        <w:t xml:space="preserve">Overall, uncertainty </w:t>
      </w:r>
      <w:r w:rsidR="00EC3BAA" w:rsidRPr="002208A3">
        <w:rPr>
          <w:rFonts w:ascii="Times New Roman" w:hAnsi="Times New Roman"/>
        </w:rPr>
        <w:t xml:space="preserve">about losses </w:t>
      </w:r>
      <w:r w:rsidR="00C20B16" w:rsidRPr="002208A3">
        <w:rPr>
          <w:rFonts w:ascii="Times New Roman" w:hAnsi="Times New Roman"/>
        </w:rPr>
        <w:t xml:space="preserve">lowers cooperation between individuals </w:t>
      </w:r>
      <w:r w:rsidR="00EC3BAA" w:rsidRPr="002208A3">
        <w:rPr>
          <w:rFonts w:ascii="Times New Roman" w:hAnsi="Times New Roman"/>
        </w:rPr>
        <w:t xml:space="preserve">quite </w:t>
      </w:r>
      <w:r w:rsidR="007010E8" w:rsidRPr="002208A3">
        <w:rPr>
          <w:rFonts w:ascii="Times New Roman" w:hAnsi="Times New Roman"/>
        </w:rPr>
        <w:t>substantially</w:t>
      </w:r>
      <w:r w:rsidR="00EC3BAA" w:rsidRPr="002208A3">
        <w:rPr>
          <w:rFonts w:ascii="Times New Roman" w:hAnsi="Times New Roman"/>
        </w:rPr>
        <w:t xml:space="preserve">. For example, </w:t>
      </w:r>
      <w:r w:rsidR="00411148" w:rsidRPr="002208A3">
        <w:rPr>
          <w:rFonts w:ascii="Times New Roman" w:hAnsi="Times New Roman"/>
        </w:rPr>
        <w:t xml:space="preserve">while cooperation rates in a </w:t>
      </w:r>
      <w:r w:rsidR="00581EA7" w:rsidRPr="002208A3">
        <w:rPr>
          <w:rFonts w:ascii="Times New Roman" w:hAnsi="Times New Roman"/>
        </w:rPr>
        <w:t>loss-framed</w:t>
      </w:r>
      <w:r w:rsidR="00BB29FE">
        <w:rPr>
          <w:rFonts w:ascii="Times New Roman" w:hAnsi="Times New Roman"/>
        </w:rPr>
        <w:t>,</w:t>
      </w:r>
      <w:r w:rsidR="00411148" w:rsidRPr="002208A3">
        <w:rPr>
          <w:rFonts w:ascii="Times New Roman" w:hAnsi="Times New Roman"/>
        </w:rPr>
        <w:t xml:space="preserve"> </w:t>
      </w:r>
      <w:r w:rsidR="00BB29FE">
        <w:rPr>
          <w:rFonts w:ascii="Times New Roman" w:hAnsi="Times New Roman"/>
        </w:rPr>
        <w:t>repeated</w:t>
      </w:r>
      <w:r w:rsidR="00411148" w:rsidRPr="002208A3">
        <w:rPr>
          <w:rFonts w:ascii="Times New Roman" w:hAnsi="Times New Roman"/>
        </w:rPr>
        <w:t xml:space="preserve"> prisoner's dilemma </w:t>
      </w:r>
      <w:r w:rsidR="002D328B" w:rsidRPr="002208A3">
        <w:rPr>
          <w:rFonts w:ascii="Times New Roman" w:hAnsi="Times New Roman"/>
        </w:rPr>
        <w:t xml:space="preserve">(PD) </w:t>
      </w:r>
      <w:r w:rsidR="00411148" w:rsidRPr="002208A3">
        <w:rPr>
          <w:rFonts w:ascii="Times New Roman" w:hAnsi="Times New Roman"/>
        </w:rPr>
        <w:t xml:space="preserve">may hover around </w:t>
      </w:r>
      <w:r w:rsidR="00581EA7" w:rsidRPr="002208A3">
        <w:rPr>
          <w:rFonts w:ascii="Times New Roman" w:hAnsi="Times New Roman"/>
        </w:rPr>
        <w:t>60-75</w:t>
      </w:r>
      <w:r w:rsidR="00411148" w:rsidRPr="002208A3">
        <w:rPr>
          <w:rFonts w:ascii="Times New Roman" w:hAnsi="Times New Roman"/>
        </w:rPr>
        <w:t xml:space="preserve">%, uncertainty lowers </w:t>
      </w:r>
      <w:r w:rsidR="005B4ABB" w:rsidRPr="002208A3">
        <w:rPr>
          <w:rFonts w:ascii="Times New Roman" w:hAnsi="Times New Roman"/>
        </w:rPr>
        <w:t>the</w:t>
      </w:r>
      <w:r w:rsidR="00411148" w:rsidRPr="002208A3">
        <w:rPr>
          <w:rFonts w:ascii="Times New Roman" w:hAnsi="Times New Roman"/>
        </w:rPr>
        <w:t xml:space="preserve"> cooperation rate to</w:t>
      </w:r>
      <w:r w:rsidR="00B2726C" w:rsidRPr="002208A3">
        <w:rPr>
          <w:rFonts w:ascii="Times New Roman" w:hAnsi="Times New Roman"/>
        </w:rPr>
        <w:t xml:space="preserve"> around</w:t>
      </w:r>
      <w:r w:rsidR="00411148" w:rsidRPr="002208A3">
        <w:rPr>
          <w:rFonts w:ascii="Times New Roman" w:hAnsi="Times New Roman"/>
        </w:rPr>
        <w:t xml:space="preserve"> </w:t>
      </w:r>
      <w:r w:rsidR="00581EA7" w:rsidRPr="002208A3">
        <w:rPr>
          <w:rFonts w:ascii="Times New Roman" w:hAnsi="Times New Roman"/>
        </w:rPr>
        <w:t>25-40</w:t>
      </w:r>
      <w:r w:rsidR="00411148" w:rsidRPr="002208A3">
        <w:rPr>
          <w:rFonts w:ascii="Times New Roman" w:hAnsi="Times New Roman"/>
        </w:rPr>
        <w:t>%</w:t>
      </w:r>
      <w:r w:rsidR="00DB360A" w:rsidRPr="002208A3">
        <w:rPr>
          <w:rFonts w:ascii="Times New Roman" w:hAnsi="Times New Roman"/>
        </w:rPr>
        <w:t xml:space="preserve"> </w:t>
      </w:r>
      <w:r w:rsidR="00DB360A" w:rsidRPr="002208A3">
        <w:rPr>
          <w:rFonts w:ascii="Times New Roman" w:hAnsi="Times New Roman"/>
        </w:rPr>
        <w:fldChar w:fldCharType="begin"/>
      </w:r>
      <w:r w:rsidR="00C74770">
        <w:rPr>
          <w:rFonts w:ascii="Times New Roman" w:hAnsi="Times New Roman"/>
        </w:rPr>
        <w:instrText xml:space="preserve"> ADDIN EN.CITE &lt;EndNote&gt;&lt;Cite&gt;&lt;Author&gt;Gong&lt;/Author&gt;&lt;Year&gt;2009&lt;/Year&gt;&lt;RecNum&gt;139&lt;/RecNum&gt;&lt;DisplayText&gt;(Gong, Baron, &amp;amp; Kunreuther, 2009; Kunreuther, Silvasi, Bradlow, &amp;amp; Small, 2009)&lt;/DisplayText&gt;&lt;record&gt;&lt;rec-number&gt;139&lt;/rec-number&gt;&lt;foreign-keys&gt;&lt;key app="EN" db-id="ps05de90q9zfz1eprrsxd9entrap2v5x99e0" timestamp="0"&gt;139&lt;/key&gt;&lt;/foreign-keys&gt;&lt;ref-type name="Journal Article"&gt;17&lt;/ref-type&gt;&lt;contributors&gt;&lt;authors&gt;&lt;author&gt;Gong, Min&lt;/author&gt;&lt;author&gt;Baron, Jonathan&lt;/author&gt;&lt;author&gt;Kunreuther, Howard C.&lt;/author&gt;&lt;/authors&gt;&lt;/contributors&gt;&lt;titles&gt;&lt;title&gt;Group cooperation under uncertainty&lt;/title&gt;&lt;secondary-title&gt;Journal of Risk &amp;amp; Uncertainty&lt;/secondary-title&gt;&lt;/titles&gt;&lt;pages&gt;251-270&lt;/pages&gt;&lt;volume&gt;39&lt;/volume&gt;&lt;dates&gt;&lt;year&gt;2009&lt;/year&gt;&lt;/dates&gt;&lt;urls&gt;&lt;/urls&gt;&lt;electronic-resource-num&gt;10.1007/s11166-009-9080-2&lt;/electronic-resource-num&gt;&lt;/record&gt;&lt;/Cite&gt;&lt;Cite&gt;&lt;Author&gt;Kunreuther&lt;/Author&gt;&lt;Year&gt;2009&lt;/Year&gt;&lt;RecNum&gt;138&lt;/RecNum&gt;&lt;record&gt;&lt;rec-number&gt;138&lt;/rec-number&gt;&lt;foreign-keys&gt;&lt;key app="EN" db-id="ps05de90q9zfz1eprrsxd9entrap2v5x99e0" timestamp="0"&gt;138&lt;/key&gt;&lt;/foreign-keys&gt;&lt;ref-type name="Journal Article"&gt;17&lt;/ref-type&gt;&lt;contributors&gt;&lt;authors&gt;&lt;author&gt;Kunreuther, Howard C.&lt;/author&gt;&lt;author&gt;Silvasi, Gabriel&lt;/author&gt;&lt;author&gt;Bradlow, Eric T.&lt;/author&gt;&lt;author&gt;Small, Dylan&lt;/author&gt;&lt;/authors&gt;&lt;/contributors&gt;&lt;titles&gt;&lt;title&gt;Bayesian analysis of deterministic and stochastic prisoner&amp;apos;s dilemma games&lt;/title&gt;&lt;secondary-title&gt;Judgment and Decision Making&lt;/secondary-title&gt;&lt;/titles&gt;&lt;periodical&gt;&lt;full-title&gt;Judgment and Decision Making&lt;/full-title&gt;&lt;/periodical&gt;&lt;pages&gt;363-384&lt;/pages&gt;&lt;volume&gt;4&lt;/volume&gt;&lt;number&gt;5&lt;/number&gt;&lt;dates&gt;&lt;year&gt;2009&lt;/year&gt;&lt;/dates&gt;&lt;urls&gt;&lt;/urls&gt;&lt;/record&gt;&lt;/Cite&gt;&lt;/EndNote&gt;</w:instrText>
      </w:r>
      <w:r w:rsidR="00DB360A" w:rsidRPr="002208A3">
        <w:rPr>
          <w:rFonts w:ascii="Times New Roman" w:hAnsi="Times New Roman"/>
        </w:rPr>
        <w:fldChar w:fldCharType="separate"/>
      </w:r>
      <w:r w:rsidR="00C74770">
        <w:rPr>
          <w:rFonts w:ascii="Times New Roman" w:hAnsi="Times New Roman"/>
          <w:noProof/>
        </w:rPr>
        <w:t>(Gong, Baron, &amp; Kunreuther, 2009; Kunreuther, Silvasi, Bradlow, &amp; Small, 2009)</w:t>
      </w:r>
      <w:r w:rsidR="00DB360A" w:rsidRPr="002208A3">
        <w:rPr>
          <w:rFonts w:ascii="Times New Roman" w:hAnsi="Times New Roman"/>
        </w:rPr>
        <w:fldChar w:fldCharType="end"/>
      </w:r>
      <w:r w:rsidR="00411148" w:rsidRPr="002208A3">
        <w:rPr>
          <w:rFonts w:ascii="Times New Roman" w:hAnsi="Times New Roman"/>
        </w:rPr>
        <w:t>.</w:t>
      </w:r>
      <w:r w:rsidR="00E90FE4" w:rsidRPr="002208A3">
        <w:rPr>
          <w:rStyle w:val="FootnoteReference"/>
          <w:rFonts w:ascii="Times New Roman" w:hAnsi="Times New Roman"/>
        </w:rPr>
        <w:footnoteReference w:id="1"/>
      </w:r>
      <w:r w:rsidR="00411148" w:rsidRPr="002208A3">
        <w:rPr>
          <w:rFonts w:ascii="Times New Roman" w:hAnsi="Times New Roman"/>
        </w:rPr>
        <w:t xml:space="preserve"> </w:t>
      </w:r>
      <w:r w:rsidR="007010E8" w:rsidRPr="002208A3">
        <w:rPr>
          <w:rFonts w:ascii="Times New Roman" w:hAnsi="Times New Roman"/>
        </w:rPr>
        <w:t xml:space="preserve">Thus, cooperation rates under uncertainty are up to 3 times lower. </w:t>
      </w:r>
    </w:p>
    <w:p w14:paraId="2ED9BC2C" w14:textId="05BA06E2" w:rsidR="00E90FE4" w:rsidRPr="002208A3" w:rsidRDefault="000E04DC" w:rsidP="004573FA">
      <w:pPr>
        <w:spacing w:line="480" w:lineRule="auto"/>
        <w:ind w:firstLine="720"/>
        <w:rPr>
          <w:rFonts w:ascii="Times New Roman" w:hAnsi="Times New Roman"/>
        </w:rPr>
      </w:pPr>
      <w:r w:rsidRPr="002208A3">
        <w:rPr>
          <w:rFonts w:ascii="Times New Roman" w:hAnsi="Times New Roman"/>
        </w:rPr>
        <w:t>Consistent with that</w:t>
      </w:r>
      <w:r w:rsidR="00B03A84">
        <w:rPr>
          <w:rFonts w:ascii="Times New Roman" w:hAnsi="Times New Roman"/>
        </w:rPr>
        <w:t xml:space="preserve"> finding</w:t>
      </w:r>
      <w:r w:rsidRPr="002208A3">
        <w:rPr>
          <w:rFonts w:ascii="Times New Roman" w:hAnsi="Times New Roman"/>
        </w:rPr>
        <w:t xml:space="preserve">, Xiao and Kunreuther </w:t>
      </w:r>
      <w:r w:rsidR="000F516C">
        <w:rPr>
          <w:rFonts w:ascii="Times New Roman" w:hAnsi="Times New Roman"/>
        </w:rPr>
        <w:fldChar w:fldCharType="begin"/>
      </w:r>
      <w:r w:rsidR="000F516C">
        <w:rPr>
          <w:rFonts w:ascii="Times New Roman" w:hAnsi="Times New Roman"/>
        </w:rPr>
        <w:instrText xml:space="preserve"> ADDIN EN.CITE &lt;EndNote&gt;&lt;Cite ExcludeAuth="1"&gt;&lt;Author&gt;Xiao&lt;/Author&gt;&lt;Year&gt;2016&lt;/Year&gt;&lt;RecNum&gt;484&lt;/RecNum&gt;&lt;DisplayText&gt;(2016)&lt;/DisplayText&gt;&lt;record&gt;&lt;rec-number&gt;484&lt;/rec-number&gt;&lt;foreign-keys&gt;&lt;key app="EN" db-id="ps05de90q9zfz1eprrsxd9entrap2v5x99e0" timestamp="1491242055"&gt;484&lt;/key&gt;&lt;/foreign-keys&gt;&lt;ref-type name="Journal Article"&gt;17&lt;/ref-type&gt;&lt;contributors&gt;&lt;authors&gt;&lt;author&gt;Xiao, Erte&lt;/author&gt;&lt;author&gt;Kunreuther, Howard&lt;/author&gt;&lt;/authors&gt;&lt;/contributors&gt;&lt;titles&gt;&lt;title&gt;Punishment and cooperation in stochastic social dilemmas&lt;/title&gt;&lt;secondary-title&gt;Journal of Conflict Resolution&lt;/secondary-title&gt;&lt;/titles&gt;&lt;periodical&gt;&lt;full-title&gt;Journal of Conflict Resolution&lt;/full-title&gt;&lt;/periodical&gt;&lt;pages&gt;670-693&lt;/pages&gt;&lt;volume&gt;60&lt;/volume&gt;&lt;number&gt;4&lt;/number&gt;&lt;dates&gt;&lt;year&gt;2016&lt;/year&gt;&lt;/dates&gt;&lt;isbn&gt;0022-0027&lt;/isbn&gt;&lt;urls&gt;&lt;/urls&gt;&lt;/record&gt;&lt;/Cite&gt;&lt;/EndNote&gt;</w:instrText>
      </w:r>
      <w:r w:rsidR="000F516C">
        <w:rPr>
          <w:rFonts w:ascii="Times New Roman" w:hAnsi="Times New Roman"/>
        </w:rPr>
        <w:fldChar w:fldCharType="separate"/>
      </w:r>
      <w:r w:rsidR="000F516C">
        <w:rPr>
          <w:rFonts w:ascii="Times New Roman" w:hAnsi="Times New Roman"/>
          <w:noProof/>
        </w:rPr>
        <w:t>(2016)</w:t>
      </w:r>
      <w:r w:rsidR="000F516C">
        <w:rPr>
          <w:rFonts w:ascii="Times New Roman" w:hAnsi="Times New Roman"/>
        </w:rPr>
        <w:fldChar w:fldCharType="end"/>
      </w:r>
      <w:r w:rsidRPr="002208A3">
        <w:rPr>
          <w:rFonts w:ascii="Times New Roman" w:hAnsi="Times New Roman"/>
        </w:rPr>
        <w:t xml:space="preserve"> argue that noncooperative behavior is less likely to get punished when there is uncertainty in the game outcomes. </w:t>
      </w:r>
      <w:r w:rsidR="002D328B" w:rsidRPr="002208A3">
        <w:rPr>
          <w:rFonts w:ascii="Times New Roman" w:hAnsi="Times New Roman"/>
        </w:rPr>
        <w:t xml:space="preserve">One theory on why this happens is that the motivations for cooperation in a PD game -- such as altruism, reciprocity, or commitment -- are diluted when outcomes are uncertain. For example, if </w:t>
      </w:r>
      <w:r w:rsidR="00C17D9F" w:rsidRPr="002208A3">
        <w:rPr>
          <w:rFonts w:ascii="Times New Roman" w:hAnsi="Times New Roman"/>
        </w:rPr>
        <w:t>someone</w:t>
      </w:r>
      <w:r w:rsidR="002D328B" w:rsidRPr="002208A3">
        <w:rPr>
          <w:rFonts w:ascii="Times New Roman" w:hAnsi="Times New Roman"/>
        </w:rPr>
        <w:t xml:space="preserve"> cooperate</w:t>
      </w:r>
      <w:r w:rsidR="00C17D9F" w:rsidRPr="002208A3">
        <w:rPr>
          <w:rFonts w:ascii="Times New Roman" w:hAnsi="Times New Roman"/>
        </w:rPr>
        <w:t>s</w:t>
      </w:r>
      <w:r w:rsidR="002D328B" w:rsidRPr="002208A3">
        <w:rPr>
          <w:rFonts w:ascii="Times New Roman" w:hAnsi="Times New Roman"/>
        </w:rPr>
        <w:t xml:space="preserve"> in a typical PD game, </w:t>
      </w:r>
      <w:r w:rsidR="00C17D9F" w:rsidRPr="002208A3">
        <w:rPr>
          <w:rFonts w:ascii="Times New Roman" w:hAnsi="Times New Roman"/>
        </w:rPr>
        <w:t>he</w:t>
      </w:r>
      <w:r w:rsidR="002D328B" w:rsidRPr="002208A3">
        <w:rPr>
          <w:rFonts w:ascii="Times New Roman" w:hAnsi="Times New Roman"/>
        </w:rPr>
        <w:t xml:space="preserve"> know</w:t>
      </w:r>
      <w:r w:rsidR="00C17D9F" w:rsidRPr="002208A3">
        <w:rPr>
          <w:rFonts w:ascii="Times New Roman" w:hAnsi="Times New Roman"/>
        </w:rPr>
        <w:t>s</w:t>
      </w:r>
      <w:r w:rsidR="002D328B" w:rsidRPr="002208A3">
        <w:rPr>
          <w:rFonts w:ascii="Times New Roman" w:hAnsi="Times New Roman"/>
        </w:rPr>
        <w:t xml:space="preserve"> it will help </w:t>
      </w:r>
      <w:r w:rsidR="00C17D9F" w:rsidRPr="002208A3">
        <w:rPr>
          <w:rFonts w:ascii="Times New Roman" w:hAnsi="Times New Roman"/>
        </w:rPr>
        <w:t>his</w:t>
      </w:r>
      <w:r w:rsidR="002D328B" w:rsidRPr="002208A3">
        <w:rPr>
          <w:rFonts w:ascii="Times New Roman" w:hAnsi="Times New Roman"/>
        </w:rPr>
        <w:t xml:space="preserve"> counterpart, while if </w:t>
      </w:r>
      <w:r w:rsidR="00C17D9F" w:rsidRPr="002208A3">
        <w:rPr>
          <w:rFonts w:ascii="Times New Roman" w:hAnsi="Times New Roman"/>
        </w:rPr>
        <w:t>someone</w:t>
      </w:r>
      <w:r w:rsidR="002D328B" w:rsidRPr="002208A3">
        <w:rPr>
          <w:rFonts w:ascii="Times New Roman" w:hAnsi="Times New Roman"/>
        </w:rPr>
        <w:t xml:space="preserve"> cooperate</w:t>
      </w:r>
      <w:r w:rsidR="00C17D9F" w:rsidRPr="002208A3">
        <w:rPr>
          <w:rFonts w:ascii="Times New Roman" w:hAnsi="Times New Roman"/>
        </w:rPr>
        <w:t>s</w:t>
      </w:r>
      <w:r w:rsidR="002D328B" w:rsidRPr="002208A3">
        <w:rPr>
          <w:rFonts w:ascii="Times New Roman" w:hAnsi="Times New Roman"/>
        </w:rPr>
        <w:t xml:space="preserve"> in a stochastic PD, </w:t>
      </w:r>
      <w:r w:rsidR="00C17D9F" w:rsidRPr="002208A3">
        <w:rPr>
          <w:rFonts w:ascii="Times New Roman" w:hAnsi="Times New Roman"/>
        </w:rPr>
        <w:t>he</w:t>
      </w:r>
      <w:r w:rsidR="0076552F" w:rsidRPr="002208A3">
        <w:rPr>
          <w:rFonts w:ascii="Times New Roman" w:hAnsi="Times New Roman"/>
        </w:rPr>
        <w:t xml:space="preserve"> does not</w:t>
      </w:r>
      <w:r w:rsidR="002D328B" w:rsidRPr="002208A3">
        <w:rPr>
          <w:rFonts w:ascii="Times New Roman" w:hAnsi="Times New Roman"/>
        </w:rPr>
        <w:t xml:space="preserve"> know if it will result in a tangible benefit for </w:t>
      </w:r>
      <w:r w:rsidR="00C17D9F" w:rsidRPr="002208A3">
        <w:rPr>
          <w:rFonts w:ascii="Times New Roman" w:hAnsi="Times New Roman"/>
        </w:rPr>
        <w:t>his</w:t>
      </w:r>
      <w:r w:rsidR="002D328B" w:rsidRPr="002208A3">
        <w:rPr>
          <w:rFonts w:ascii="Times New Roman" w:hAnsi="Times New Roman"/>
        </w:rPr>
        <w:t xml:space="preserve"> counterpart or not. </w:t>
      </w:r>
      <w:r w:rsidR="009869E5" w:rsidRPr="002208A3">
        <w:rPr>
          <w:rFonts w:ascii="Times New Roman" w:hAnsi="Times New Roman"/>
        </w:rPr>
        <w:t>Similarly, the ability to retaliate with a tit-for-tat strategy is reduced</w:t>
      </w:r>
      <w:r w:rsidR="00C17D9F" w:rsidRPr="002208A3">
        <w:rPr>
          <w:rFonts w:ascii="Times New Roman" w:hAnsi="Times New Roman"/>
        </w:rPr>
        <w:t xml:space="preserve"> when outcomes are uncertain</w:t>
      </w:r>
      <w:r w:rsidR="009869E5" w:rsidRPr="002208A3">
        <w:rPr>
          <w:rFonts w:ascii="Times New Roman" w:hAnsi="Times New Roman"/>
        </w:rPr>
        <w:t xml:space="preserve">: </w:t>
      </w:r>
      <w:r w:rsidR="00C17D9F" w:rsidRPr="002208A3">
        <w:rPr>
          <w:rFonts w:ascii="Times New Roman" w:hAnsi="Times New Roman"/>
        </w:rPr>
        <w:t>defection</w:t>
      </w:r>
      <w:r w:rsidR="009869E5" w:rsidRPr="002208A3">
        <w:rPr>
          <w:rFonts w:ascii="Times New Roman" w:hAnsi="Times New Roman"/>
        </w:rPr>
        <w:t xml:space="preserve"> will not necessarily hurt one's counterpart. </w:t>
      </w:r>
    </w:p>
    <w:p w14:paraId="7214AD30" w14:textId="77777777" w:rsidR="00245111" w:rsidRPr="002208A3" w:rsidRDefault="00554D10" w:rsidP="00AF2B85">
      <w:pPr>
        <w:spacing w:line="480" w:lineRule="auto"/>
        <w:rPr>
          <w:rFonts w:ascii="Times New Roman" w:hAnsi="Times New Roman"/>
        </w:rPr>
      </w:pPr>
      <w:r w:rsidRPr="002208A3">
        <w:rPr>
          <w:rFonts w:ascii="Times New Roman" w:hAnsi="Times New Roman"/>
        </w:rPr>
        <w:tab/>
      </w:r>
      <w:r w:rsidR="00150ED5" w:rsidRPr="002208A3">
        <w:rPr>
          <w:rFonts w:ascii="Times New Roman" w:hAnsi="Times New Roman"/>
        </w:rPr>
        <w:t xml:space="preserve">Because individuals are less likely to </w:t>
      </w:r>
      <w:r w:rsidR="003D27D9" w:rsidRPr="002208A3">
        <w:rPr>
          <w:rFonts w:ascii="Times New Roman" w:hAnsi="Times New Roman"/>
        </w:rPr>
        <w:t>cooperate under uncertainty</w:t>
      </w:r>
      <w:r w:rsidR="00150ED5" w:rsidRPr="002208A3">
        <w:rPr>
          <w:rFonts w:ascii="Times New Roman" w:hAnsi="Times New Roman"/>
        </w:rPr>
        <w:t xml:space="preserve">, and because so many real-world situations of interest resemble IDS situations (with uncertain, negative prospects), </w:t>
      </w:r>
      <w:r w:rsidR="006B6FB0" w:rsidRPr="002208A3">
        <w:rPr>
          <w:rFonts w:ascii="Times New Roman" w:hAnsi="Times New Roman"/>
        </w:rPr>
        <w:t xml:space="preserve">behavioral research should explore ways to </w:t>
      </w:r>
      <w:r w:rsidR="006D0DE0" w:rsidRPr="002208A3">
        <w:rPr>
          <w:rFonts w:ascii="Times New Roman" w:hAnsi="Times New Roman"/>
        </w:rPr>
        <w:t>increase</w:t>
      </w:r>
      <w:r w:rsidR="006B6FB0" w:rsidRPr="002208A3">
        <w:rPr>
          <w:rFonts w:ascii="Times New Roman" w:hAnsi="Times New Roman"/>
        </w:rPr>
        <w:t xml:space="preserve"> cooperation under uncertainty. </w:t>
      </w:r>
      <w:r w:rsidR="008952CF" w:rsidRPr="002208A3">
        <w:rPr>
          <w:rFonts w:ascii="Times New Roman" w:hAnsi="Times New Roman"/>
        </w:rPr>
        <w:t xml:space="preserve">One </w:t>
      </w:r>
      <w:r w:rsidR="003D72D9" w:rsidRPr="002208A3">
        <w:rPr>
          <w:rFonts w:ascii="Times New Roman" w:hAnsi="Times New Roman"/>
        </w:rPr>
        <w:t xml:space="preserve">possibility </w:t>
      </w:r>
      <w:r w:rsidR="000800FE" w:rsidRPr="002208A3">
        <w:rPr>
          <w:rFonts w:ascii="Times New Roman" w:hAnsi="Times New Roman"/>
        </w:rPr>
        <w:t xml:space="preserve">comes from </w:t>
      </w:r>
      <w:r w:rsidR="007877D7" w:rsidRPr="002208A3">
        <w:rPr>
          <w:rFonts w:ascii="Times New Roman" w:hAnsi="Times New Roman"/>
        </w:rPr>
        <w:t xml:space="preserve">Redelmeier and Tversky's </w:t>
      </w:r>
      <w:r w:rsidR="007877D7" w:rsidRPr="002208A3">
        <w:rPr>
          <w:rFonts w:ascii="Times New Roman" w:hAnsi="Times New Roman"/>
        </w:rPr>
        <w:fldChar w:fldCharType="begin"/>
      </w:r>
      <w:r w:rsidR="000D26FF">
        <w:rPr>
          <w:rFonts w:ascii="Times New Roman" w:hAnsi="Times New Roman"/>
        </w:rPr>
        <w:instrText xml:space="preserve"> ADDIN EN.CITE &lt;EndNote&gt;&lt;Cite ExcludeAuth="1"&gt;&lt;Author&gt;Redelmeier&lt;/Author&gt;&lt;Year&gt;1992&lt;/Year&gt;&lt;RecNum&gt;144&lt;/RecNum&gt;&lt;DisplayText&gt;(1992)&lt;/DisplayText&gt;&lt;record&gt;&lt;rec-number&gt;144&lt;/rec-number&gt;&lt;foreign-keys&gt;&lt;key app="EN" db-id="ps05de90q9zfz1eprrsxd9entrap2v5x99e0" timestamp="0"&gt;144&lt;/key&gt;&lt;/foreign-keys&gt;&lt;ref-type name="Journal Article"&gt;17&lt;/ref-type&gt;&lt;contributors&gt;&lt;authors&gt;&lt;author&gt;Redelmeier, D. A.&lt;/author&gt;&lt;author&gt;Tversky, Amos &lt;/author&gt;&lt;/authors&gt;&lt;/contributors&gt;&lt;titles&gt;&lt;title&gt;On the Framing of Multiple Prospects&lt;/title&gt;&lt;secondary-title&gt;Psychological Science&lt;/secondary-title&gt;&lt;/titles&gt;&lt;periodical&gt;&lt;full-title&gt;Psychological Science&lt;/full-title&gt;&lt;/periodical&gt;&lt;pages&gt;191-193&lt;/pages&gt;&lt;volume&gt;3&lt;/volume&gt;&lt;number&gt;3&lt;/number&gt;&lt;dates&gt;&lt;year&gt;1992&lt;/year&gt;&lt;/dates&gt;&lt;urls&gt;&lt;/urls&gt;&lt;electronic-resource-num&gt;10.1111/j.1467-9280.1992.tb00025.x&lt;/electronic-resource-num&gt;&lt;/record&gt;&lt;/Cite&gt;&lt;/EndNote&gt;</w:instrText>
      </w:r>
      <w:r w:rsidR="007877D7" w:rsidRPr="002208A3">
        <w:rPr>
          <w:rFonts w:ascii="Times New Roman" w:hAnsi="Times New Roman"/>
        </w:rPr>
        <w:fldChar w:fldCharType="separate"/>
      </w:r>
      <w:r w:rsidR="000D26FF">
        <w:rPr>
          <w:rFonts w:ascii="Times New Roman" w:hAnsi="Times New Roman"/>
          <w:noProof/>
        </w:rPr>
        <w:t>(1992)</w:t>
      </w:r>
      <w:r w:rsidR="007877D7" w:rsidRPr="002208A3">
        <w:rPr>
          <w:rFonts w:ascii="Times New Roman" w:hAnsi="Times New Roman"/>
        </w:rPr>
        <w:fldChar w:fldCharType="end"/>
      </w:r>
      <w:r w:rsidR="007877D7" w:rsidRPr="002208A3">
        <w:rPr>
          <w:rFonts w:ascii="Times New Roman" w:hAnsi="Times New Roman"/>
        </w:rPr>
        <w:t xml:space="preserve"> </w:t>
      </w:r>
      <w:r w:rsidR="000800FE" w:rsidRPr="002208A3">
        <w:rPr>
          <w:rFonts w:ascii="Times New Roman" w:hAnsi="Times New Roman"/>
        </w:rPr>
        <w:t>work on single vs multiple prospects</w:t>
      </w:r>
      <w:r w:rsidR="00245111" w:rsidRPr="002208A3">
        <w:rPr>
          <w:rFonts w:ascii="Times New Roman" w:hAnsi="Times New Roman"/>
        </w:rPr>
        <w:t>: although many individuals make sub-optimal choices on a single risky gamble, their choices improve when playing multiple gambles simultaneously. For example, when offered a chance to play a gamble with a 50% chance of winning $2,000 and a 50% chance of losing $500, only 43% of participants indicated they would play th</w:t>
      </w:r>
      <w:r w:rsidR="000927F8" w:rsidRPr="002208A3">
        <w:rPr>
          <w:rFonts w:ascii="Times New Roman" w:hAnsi="Times New Roman"/>
        </w:rPr>
        <w:t>is attractive</w:t>
      </w:r>
      <w:r w:rsidR="00245111" w:rsidRPr="002208A3">
        <w:rPr>
          <w:rFonts w:ascii="Times New Roman" w:hAnsi="Times New Roman"/>
        </w:rPr>
        <w:t xml:space="preserve"> gamble. </w:t>
      </w:r>
      <w:r w:rsidR="00630667" w:rsidRPr="002208A3">
        <w:rPr>
          <w:rFonts w:ascii="Times New Roman" w:hAnsi="Times New Roman"/>
        </w:rPr>
        <w:t>However, w</w:t>
      </w:r>
      <w:r w:rsidR="00245111" w:rsidRPr="002208A3">
        <w:rPr>
          <w:rFonts w:ascii="Times New Roman" w:hAnsi="Times New Roman"/>
        </w:rPr>
        <w:t>hen offered the chance to play th</w:t>
      </w:r>
      <w:r w:rsidR="00630667" w:rsidRPr="002208A3">
        <w:rPr>
          <w:rFonts w:ascii="Times New Roman" w:hAnsi="Times New Roman"/>
        </w:rPr>
        <w:t>is</w:t>
      </w:r>
      <w:r w:rsidR="00245111" w:rsidRPr="002208A3">
        <w:rPr>
          <w:rFonts w:ascii="Times New Roman" w:hAnsi="Times New Roman"/>
        </w:rPr>
        <w:t xml:space="preserve"> </w:t>
      </w:r>
      <w:r w:rsidR="00630667" w:rsidRPr="002208A3">
        <w:rPr>
          <w:rFonts w:ascii="Times New Roman" w:hAnsi="Times New Roman"/>
        </w:rPr>
        <w:t xml:space="preserve">same </w:t>
      </w:r>
      <w:r w:rsidR="00245111" w:rsidRPr="002208A3">
        <w:rPr>
          <w:rFonts w:ascii="Times New Roman" w:hAnsi="Times New Roman"/>
        </w:rPr>
        <w:t>gamble 5 times</w:t>
      </w:r>
      <w:r w:rsidR="00733464" w:rsidRPr="002208A3">
        <w:rPr>
          <w:rFonts w:ascii="Times New Roman" w:hAnsi="Times New Roman"/>
        </w:rPr>
        <w:t xml:space="preserve"> </w:t>
      </w:r>
      <w:r w:rsidR="00D24866" w:rsidRPr="002208A3">
        <w:rPr>
          <w:rFonts w:ascii="Times New Roman" w:hAnsi="Times New Roman"/>
        </w:rPr>
        <w:t>simultaneously</w:t>
      </w:r>
      <w:r w:rsidR="00245111" w:rsidRPr="002208A3">
        <w:rPr>
          <w:rFonts w:ascii="Times New Roman" w:hAnsi="Times New Roman"/>
        </w:rPr>
        <w:t xml:space="preserve">, </w:t>
      </w:r>
      <w:r w:rsidR="00630667" w:rsidRPr="002208A3">
        <w:rPr>
          <w:rFonts w:ascii="Times New Roman" w:hAnsi="Times New Roman"/>
        </w:rPr>
        <w:t>the number of participants wanting to play increased to 63%</w:t>
      </w:r>
      <w:r w:rsidR="00245111" w:rsidRPr="002208A3">
        <w:rPr>
          <w:rFonts w:ascii="Times New Roman" w:hAnsi="Times New Roman"/>
        </w:rPr>
        <w:t xml:space="preserve">. </w:t>
      </w:r>
      <w:r w:rsidR="00F97233" w:rsidRPr="002208A3">
        <w:rPr>
          <w:rFonts w:ascii="Times New Roman" w:hAnsi="Times New Roman"/>
        </w:rPr>
        <w:t xml:space="preserve">Thus, </w:t>
      </w:r>
      <w:r w:rsidR="00B91358" w:rsidRPr="002208A3">
        <w:rPr>
          <w:rFonts w:ascii="Times New Roman" w:hAnsi="Times New Roman"/>
        </w:rPr>
        <w:t xml:space="preserve">about 20% of participants would not play the </w:t>
      </w:r>
      <w:r w:rsidR="00041681" w:rsidRPr="002208A3">
        <w:rPr>
          <w:rFonts w:ascii="Times New Roman" w:hAnsi="Times New Roman"/>
        </w:rPr>
        <w:t>gamble</w:t>
      </w:r>
      <w:r w:rsidR="00B91358" w:rsidRPr="002208A3">
        <w:rPr>
          <w:rFonts w:ascii="Times New Roman" w:hAnsi="Times New Roman"/>
        </w:rPr>
        <w:t xml:space="preserve"> </w:t>
      </w:r>
      <w:r w:rsidR="00B91358" w:rsidRPr="00D26725">
        <w:rPr>
          <w:rFonts w:ascii="Times New Roman" w:hAnsi="Times New Roman"/>
          <w:noProof/>
        </w:rPr>
        <w:t>once,</w:t>
      </w:r>
      <w:r w:rsidR="00B91358" w:rsidRPr="002208A3">
        <w:rPr>
          <w:rFonts w:ascii="Times New Roman" w:hAnsi="Times New Roman"/>
        </w:rPr>
        <w:t xml:space="preserve"> but </w:t>
      </w:r>
      <w:r w:rsidR="00B91358" w:rsidRPr="002208A3">
        <w:rPr>
          <w:rFonts w:ascii="Times New Roman" w:hAnsi="Times New Roman"/>
          <w:i/>
        </w:rPr>
        <w:t>would</w:t>
      </w:r>
      <w:r w:rsidR="00B91358" w:rsidRPr="002208A3">
        <w:rPr>
          <w:rFonts w:ascii="Times New Roman" w:hAnsi="Times New Roman"/>
        </w:rPr>
        <w:t xml:space="preserve"> play it five times. </w:t>
      </w:r>
      <w:r w:rsidR="00AA046D" w:rsidRPr="002208A3">
        <w:rPr>
          <w:rFonts w:ascii="Times New Roman" w:hAnsi="Times New Roman"/>
        </w:rPr>
        <w:t xml:space="preserve">Presumably, these people want to avoid the possibility of a net loss from the gamble(s), and rightly perceive the chance of a net loss to be lower with 5 plays than with 1. </w:t>
      </w:r>
    </w:p>
    <w:p w14:paraId="4CC23874" w14:textId="1E325C8D" w:rsidR="00B03A84" w:rsidRDefault="005A5E77" w:rsidP="00AF2B85">
      <w:pPr>
        <w:spacing w:line="480" w:lineRule="auto"/>
        <w:rPr>
          <w:rFonts w:ascii="Times New Roman" w:hAnsi="Times New Roman"/>
        </w:rPr>
      </w:pPr>
      <w:r w:rsidRPr="002208A3">
        <w:rPr>
          <w:rFonts w:ascii="Times New Roman" w:hAnsi="Times New Roman"/>
        </w:rPr>
        <w:tab/>
      </w:r>
      <w:r w:rsidR="00506824" w:rsidRPr="002208A3">
        <w:rPr>
          <w:rFonts w:ascii="Times New Roman" w:hAnsi="Times New Roman"/>
        </w:rPr>
        <w:t xml:space="preserve">Similarly, in real-world IDS situations of interest, </w:t>
      </w:r>
      <w:r w:rsidR="004C39F3" w:rsidRPr="002208A3">
        <w:rPr>
          <w:rFonts w:ascii="Times New Roman" w:hAnsi="Times New Roman"/>
        </w:rPr>
        <w:t>decision makers</w:t>
      </w:r>
      <w:r w:rsidR="00506824" w:rsidRPr="002208A3">
        <w:rPr>
          <w:rFonts w:ascii="Times New Roman" w:hAnsi="Times New Roman"/>
        </w:rPr>
        <w:t xml:space="preserve"> </w:t>
      </w:r>
      <w:r w:rsidR="004C39F3" w:rsidRPr="002208A3">
        <w:rPr>
          <w:rFonts w:ascii="Times New Roman" w:hAnsi="Times New Roman"/>
        </w:rPr>
        <w:t xml:space="preserve">may </w:t>
      </w:r>
      <w:r w:rsidR="00506824" w:rsidRPr="002208A3">
        <w:rPr>
          <w:rFonts w:ascii="Times New Roman" w:hAnsi="Times New Roman"/>
        </w:rPr>
        <w:t>make different ch</w:t>
      </w:r>
      <w:r w:rsidR="002D5C37" w:rsidRPr="002208A3">
        <w:rPr>
          <w:rFonts w:ascii="Times New Roman" w:hAnsi="Times New Roman"/>
        </w:rPr>
        <w:t>oices when considering one, five, or twenty</w:t>
      </w:r>
      <w:r w:rsidR="00506824" w:rsidRPr="002208A3">
        <w:rPr>
          <w:rFonts w:ascii="Times New Roman" w:hAnsi="Times New Roman"/>
        </w:rPr>
        <w:t xml:space="preserve"> </w:t>
      </w:r>
      <w:r w:rsidR="002D5C37" w:rsidRPr="002208A3">
        <w:rPr>
          <w:rFonts w:ascii="Times New Roman" w:hAnsi="Times New Roman"/>
        </w:rPr>
        <w:t xml:space="preserve">years </w:t>
      </w:r>
      <w:r w:rsidR="00506824" w:rsidRPr="002208A3">
        <w:rPr>
          <w:rFonts w:ascii="Times New Roman" w:hAnsi="Times New Roman"/>
        </w:rPr>
        <w:t xml:space="preserve">of </w:t>
      </w:r>
      <w:r w:rsidR="004C39F3" w:rsidRPr="00D26725">
        <w:rPr>
          <w:rFonts w:ascii="Times New Roman" w:hAnsi="Times New Roman"/>
          <w:noProof/>
        </w:rPr>
        <w:t>policy</w:t>
      </w:r>
      <w:r w:rsidR="00506824" w:rsidRPr="002208A3">
        <w:rPr>
          <w:rFonts w:ascii="Times New Roman" w:hAnsi="Times New Roman"/>
        </w:rPr>
        <w:t xml:space="preserve">. </w:t>
      </w:r>
      <w:r w:rsidR="002D5C37" w:rsidRPr="002208A3">
        <w:rPr>
          <w:rFonts w:ascii="Times New Roman" w:hAnsi="Times New Roman"/>
        </w:rPr>
        <w:t xml:space="preserve">For example, an airline may decide whether or not to invest in costly baggage security checks. </w:t>
      </w:r>
      <w:r w:rsidR="00CF228D" w:rsidRPr="002208A3">
        <w:rPr>
          <w:rFonts w:ascii="Times New Roman" w:hAnsi="Times New Roman"/>
        </w:rPr>
        <w:t>The chance of a loss from terrorist attack depends not only on what the airline itself does, but also on the security precautions of other airlines. For example, a bag transferred from one flight to another may contain a bomb, and escape the standard screening procedures of the second airline. Conversely, if most airlines employ rigorous screening, potential terrorists may be dissuaded from attempting an attack</w:t>
      </w:r>
      <w:r w:rsidR="002D7B68" w:rsidRPr="002208A3">
        <w:rPr>
          <w:rFonts w:ascii="Times New Roman" w:hAnsi="Times New Roman"/>
        </w:rPr>
        <w:t xml:space="preserve">, and a particular airline may </w:t>
      </w:r>
      <w:r w:rsidR="00CF228D" w:rsidRPr="002208A3">
        <w:rPr>
          <w:rFonts w:ascii="Times New Roman" w:hAnsi="Times New Roman"/>
        </w:rPr>
        <w:t xml:space="preserve">be able to free-ride on the reputations of the others, without investing heavily in security. </w:t>
      </w:r>
    </w:p>
    <w:p w14:paraId="1E44F609" w14:textId="51FC9CE5" w:rsidR="00AA046D" w:rsidRPr="002208A3" w:rsidRDefault="002D5C37" w:rsidP="004573FA">
      <w:pPr>
        <w:spacing w:line="480" w:lineRule="auto"/>
        <w:ind w:firstLine="720"/>
        <w:rPr>
          <w:rFonts w:ascii="Times New Roman" w:hAnsi="Times New Roman"/>
        </w:rPr>
      </w:pPr>
      <w:r w:rsidRPr="002208A3">
        <w:rPr>
          <w:rFonts w:ascii="Times New Roman" w:hAnsi="Times New Roman"/>
        </w:rPr>
        <w:t xml:space="preserve">The chance of a terrorist attack on </w:t>
      </w:r>
      <w:r w:rsidR="00CF228D" w:rsidRPr="002208A3">
        <w:rPr>
          <w:rFonts w:ascii="Times New Roman" w:hAnsi="Times New Roman"/>
        </w:rPr>
        <w:t>a particular</w:t>
      </w:r>
      <w:r w:rsidRPr="002208A3">
        <w:rPr>
          <w:rFonts w:ascii="Times New Roman" w:hAnsi="Times New Roman"/>
        </w:rPr>
        <w:t xml:space="preserve"> airline in any given year is small, and airlines might prefer to avoid the sure loss of </w:t>
      </w:r>
      <w:r w:rsidR="00CF228D" w:rsidRPr="002208A3">
        <w:rPr>
          <w:rFonts w:ascii="Times New Roman" w:hAnsi="Times New Roman"/>
        </w:rPr>
        <w:t xml:space="preserve">paying for </w:t>
      </w:r>
      <w:r w:rsidRPr="002208A3">
        <w:rPr>
          <w:rFonts w:ascii="Times New Roman" w:hAnsi="Times New Roman"/>
        </w:rPr>
        <w:t>security checks. However, when considering multiple years, the chance of a terrorist att</w:t>
      </w:r>
      <w:r w:rsidR="00CA6114" w:rsidRPr="002208A3">
        <w:rPr>
          <w:rFonts w:ascii="Times New Roman" w:hAnsi="Times New Roman"/>
        </w:rPr>
        <w:t>ack happening sooner-or-</w:t>
      </w:r>
      <w:r w:rsidRPr="002208A3">
        <w:rPr>
          <w:rFonts w:ascii="Times New Roman" w:hAnsi="Times New Roman"/>
        </w:rPr>
        <w:t xml:space="preserve">later grows subjectively larger, and airlines </w:t>
      </w:r>
      <w:r w:rsidR="009259C2" w:rsidRPr="002208A3">
        <w:rPr>
          <w:rFonts w:ascii="Times New Roman" w:hAnsi="Times New Roman"/>
        </w:rPr>
        <w:t xml:space="preserve">may </w:t>
      </w:r>
      <w:r w:rsidRPr="002208A3">
        <w:rPr>
          <w:rFonts w:ascii="Times New Roman" w:hAnsi="Times New Roman"/>
        </w:rPr>
        <w:t xml:space="preserve">become more likely to invest in </w:t>
      </w:r>
      <w:r w:rsidR="001340F8" w:rsidRPr="002208A3">
        <w:rPr>
          <w:rFonts w:ascii="Times New Roman" w:hAnsi="Times New Roman"/>
        </w:rPr>
        <w:t xml:space="preserve">ongoing </w:t>
      </w:r>
      <w:r w:rsidRPr="002208A3">
        <w:rPr>
          <w:rFonts w:ascii="Times New Roman" w:hAnsi="Times New Roman"/>
        </w:rPr>
        <w:t>security.</w:t>
      </w:r>
      <w:r w:rsidR="00977EA9" w:rsidRPr="002208A3">
        <w:rPr>
          <w:rStyle w:val="FootnoteReference"/>
          <w:rFonts w:ascii="Times New Roman" w:hAnsi="Times New Roman"/>
        </w:rPr>
        <w:footnoteReference w:id="2"/>
      </w:r>
      <w:r w:rsidR="00B22906" w:rsidRPr="002208A3">
        <w:rPr>
          <w:rFonts w:ascii="Times New Roman" w:hAnsi="Times New Roman"/>
        </w:rPr>
        <w:t xml:space="preserve"> </w:t>
      </w:r>
      <w:r w:rsidR="002C357F" w:rsidRPr="009B434A">
        <w:rPr>
          <w:rFonts w:ascii="Times New Roman" w:hAnsi="Times New Roman"/>
        </w:rPr>
        <w:t xml:space="preserve">Faced with this kind of situation, where the natural structure of the decision outcomes are in a way that individuals will not be motivated to pursue mutually desirable outcomes, changes in the structure of the decision and outcomes, known as structural solutions, can stimulate cooperative behavior </w:t>
      </w:r>
      <w:r w:rsidR="006F1D35">
        <w:rPr>
          <w:rFonts w:ascii="Times New Roman" w:hAnsi="Times New Roman"/>
        </w:rPr>
        <w:fldChar w:fldCharType="begin"/>
      </w:r>
      <w:r w:rsidR="006F1D35">
        <w:rPr>
          <w:rFonts w:ascii="Times New Roman" w:hAnsi="Times New Roman"/>
        </w:rPr>
        <w:instrText xml:space="preserve"> ADDIN EN.CITE &lt;EndNote&gt;&lt;Cite&gt;&lt;Author&gt;Messick&lt;/Author&gt;&lt;Year&gt;1983&lt;/Year&gt;&lt;RecNum&gt;485&lt;/RecNum&gt;&lt;DisplayText&gt;(Messick &amp;amp; Brewer, 1983)&lt;/DisplayText&gt;&lt;record&gt;&lt;rec-number&gt;485&lt;/rec-number&gt;&lt;foreign-keys&gt;&lt;key app="EN" db-id="ps05de90q9zfz1eprrsxd9entrap2v5x99e0" timestamp="1491242685"&gt;485&lt;/key&gt;&lt;/foreign-keys&gt;&lt;ref-type name="Journal Article"&gt;17&lt;/ref-type&gt;&lt;contributors&gt;&lt;authors&gt;&lt;author&gt;Messick, David M&lt;/author&gt;&lt;author&gt;Brewer, Marilynn B&lt;/author&gt;&lt;/authors&gt;&lt;/contributors&gt;&lt;titles&gt;&lt;title&gt;Solving social dilemmas: A review&lt;/title&gt;&lt;secondary-title&gt;Review of personality and social psychology&lt;/secondary-title&gt;&lt;/titles&gt;&lt;periodical&gt;&lt;full-title&gt;Review of personality and social psychology&lt;/full-title&gt;&lt;/periodical&gt;&lt;pages&gt;11-44&lt;/pages&gt;&lt;volume&gt;4&lt;/volume&gt;&lt;number&gt;1&lt;/number&gt;&lt;dates&gt;&lt;year&gt;1983&lt;/year&gt;&lt;/dates&gt;&lt;urls&gt;&lt;/urls&gt;&lt;/record&gt;&lt;/Cite&gt;&lt;/EndNote&gt;</w:instrText>
      </w:r>
      <w:r w:rsidR="006F1D35">
        <w:rPr>
          <w:rFonts w:ascii="Times New Roman" w:hAnsi="Times New Roman"/>
        </w:rPr>
        <w:fldChar w:fldCharType="separate"/>
      </w:r>
      <w:r w:rsidR="006F1D35">
        <w:rPr>
          <w:rFonts w:ascii="Times New Roman" w:hAnsi="Times New Roman"/>
          <w:noProof/>
        </w:rPr>
        <w:t>(Messick &amp; Brewer, 1983)</w:t>
      </w:r>
      <w:r w:rsidR="006F1D35">
        <w:rPr>
          <w:rFonts w:ascii="Times New Roman" w:hAnsi="Times New Roman"/>
        </w:rPr>
        <w:fldChar w:fldCharType="end"/>
      </w:r>
      <w:r w:rsidR="002C357F" w:rsidRPr="009B434A">
        <w:rPr>
          <w:rFonts w:ascii="Times New Roman" w:hAnsi="Times New Roman"/>
        </w:rPr>
        <w:t xml:space="preserve">. Precommitment can be one of those structural solutions. </w:t>
      </w:r>
      <w:r w:rsidR="006E2F61" w:rsidRPr="009B434A">
        <w:rPr>
          <w:rFonts w:ascii="Times New Roman" w:hAnsi="Times New Roman"/>
        </w:rPr>
        <w:t xml:space="preserve">Alternatively, precommitment may be used as a form of choice-bracketing </w:t>
      </w:r>
      <w:r w:rsidR="00816799">
        <w:rPr>
          <w:rFonts w:ascii="Times New Roman" w:hAnsi="Times New Roman"/>
        </w:rPr>
        <w:fldChar w:fldCharType="begin"/>
      </w:r>
      <w:r w:rsidR="00816799">
        <w:rPr>
          <w:rFonts w:ascii="Times New Roman" w:hAnsi="Times New Roman"/>
        </w:rPr>
        <w:instrText xml:space="preserve"> ADDIN EN.CITE &lt;EndNote&gt;&lt;Cite&gt;&lt;Author&gt;Read&lt;/Author&gt;&lt;Year&gt;1999&lt;/Year&gt;&lt;RecNum&gt;373&lt;/RecNum&gt;&lt;DisplayText&gt;(Read, Loewenstein, &amp;amp; Rabin, 1999)&lt;/DisplayText&gt;&lt;record&gt;&lt;rec-number&gt;373&lt;/rec-number&gt;&lt;foreign-keys&gt;&lt;key app="EN" db-id="ps05de90q9zfz1eprrsxd9entrap2v5x99e0" timestamp="1343845761"&gt;373&lt;/key&gt;&lt;/foreign-keys&gt;&lt;ref-type name="Journal Article"&gt;17&lt;/ref-type&gt;&lt;contributors&gt;&lt;authors&gt;&lt;author&gt;Read, Daniel&lt;/author&gt;&lt;author&gt;Loewenstein, George&lt;/author&gt;&lt;author&gt;Rabin, M.&lt;/author&gt;&lt;/authors&gt;&lt;/contributors&gt;&lt;titles&gt;&lt;title&gt;Choice Bracketing&lt;/title&gt;&lt;secondary-title&gt;Journal of Risk and Uncertainty&lt;/secondary-title&gt;&lt;/titles&gt;&lt;periodical&gt;&lt;full-title&gt;Journal of Risk and Uncertainty&lt;/full-title&gt;&lt;/periodical&gt;&lt;pages&gt;171-197&lt;/pages&gt;&lt;volume&gt;19&lt;/volume&gt;&lt;dates&gt;&lt;year&gt;1999&lt;/year&gt;&lt;/dates&gt;&lt;urls&gt;&lt;/urls&gt;&lt;/record&gt;&lt;/Cite&gt;&lt;/EndNote&gt;</w:instrText>
      </w:r>
      <w:r w:rsidR="00816799">
        <w:rPr>
          <w:rFonts w:ascii="Times New Roman" w:hAnsi="Times New Roman"/>
        </w:rPr>
        <w:fldChar w:fldCharType="separate"/>
      </w:r>
      <w:r w:rsidR="00816799">
        <w:rPr>
          <w:rFonts w:ascii="Times New Roman" w:hAnsi="Times New Roman"/>
          <w:noProof/>
        </w:rPr>
        <w:t>(Read, Loewenstein, &amp; Rabin, 1999)</w:t>
      </w:r>
      <w:r w:rsidR="00816799">
        <w:rPr>
          <w:rFonts w:ascii="Times New Roman" w:hAnsi="Times New Roman"/>
        </w:rPr>
        <w:fldChar w:fldCharType="end"/>
      </w:r>
      <w:r w:rsidR="006E2F61" w:rsidRPr="009B434A">
        <w:rPr>
          <w:rFonts w:ascii="Times New Roman" w:hAnsi="Times New Roman"/>
        </w:rPr>
        <w:t>, where repeated decisions can be mentally represented as either a series of one-off, individual choices (ie, narrow bracketing) or as a single, combined set of choices (broad bracketing).  Precommitment naturally lends itself to broad-bracketing</w:t>
      </w:r>
      <w:r w:rsidR="00E751DC" w:rsidRPr="009B434A">
        <w:rPr>
          <w:rFonts w:ascii="Times New Roman" w:hAnsi="Times New Roman"/>
        </w:rPr>
        <w:t xml:space="preserve"> of decisions, and thus may improve long-term, holistic thinking and cooperation</w:t>
      </w:r>
      <w:r w:rsidR="006E2F61" w:rsidRPr="009B434A">
        <w:rPr>
          <w:rFonts w:ascii="Times New Roman" w:hAnsi="Times New Roman"/>
        </w:rPr>
        <w:t>.</w:t>
      </w:r>
      <w:r w:rsidR="006E2F61" w:rsidRPr="002208A3">
        <w:rPr>
          <w:rFonts w:ascii="Times New Roman" w:hAnsi="Times New Roman"/>
          <w:u w:val="single"/>
        </w:rPr>
        <w:t xml:space="preserve"> </w:t>
      </w:r>
    </w:p>
    <w:p w14:paraId="406544F0" w14:textId="2B15D1A4" w:rsidR="00B03A84" w:rsidRDefault="00CC431D" w:rsidP="00D26CFF">
      <w:pPr>
        <w:spacing w:line="480" w:lineRule="auto"/>
        <w:rPr>
          <w:rFonts w:ascii="Times New Roman" w:hAnsi="Times New Roman"/>
          <w:u w:val="single"/>
        </w:rPr>
      </w:pPr>
      <w:r w:rsidRPr="002208A3">
        <w:rPr>
          <w:rFonts w:ascii="Times New Roman" w:hAnsi="Times New Roman"/>
        </w:rPr>
        <w:tab/>
      </w:r>
      <w:r w:rsidR="00010E4A" w:rsidRPr="002208A3">
        <w:rPr>
          <w:rFonts w:ascii="Times New Roman" w:hAnsi="Times New Roman"/>
        </w:rPr>
        <w:t xml:space="preserve">The present research </w:t>
      </w:r>
      <w:r w:rsidR="007A5868" w:rsidRPr="002208A3">
        <w:rPr>
          <w:rFonts w:ascii="Times New Roman" w:hAnsi="Times New Roman"/>
        </w:rPr>
        <w:t xml:space="preserve">set out to </w:t>
      </w:r>
      <w:r w:rsidR="002D2AC3" w:rsidRPr="002208A3">
        <w:rPr>
          <w:rFonts w:ascii="Times New Roman" w:hAnsi="Times New Roman"/>
        </w:rPr>
        <w:t>determine why investment rates are lower in social dilemmas with uncertainty and</w:t>
      </w:r>
      <w:r w:rsidR="00806905" w:rsidRPr="002208A3">
        <w:rPr>
          <w:rFonts w:ascii="Times New Roman" w:hAnsi="Times New Roman"/>
        </w:rPr>
        <w:t xml:space="preserve"> </w:t>
      </w:r>
      <w:r w:rsidR="002D2AC3" w:rsidRPr="002208A3">
        <w:rPr>
          <w:rFonts w:ascii="Times New Roman" w:hAnsi="Times New Roman"/>
        </w:rPr>
        <w:t xml:space="preserve">to </w:t>
      </w:r>
      <w:r w:rsidR="00806905" w:rsidRPr="002208A3">
        <w:rPr>
          <w:rFonts w:ascii="Times New Roman" w:hAnsi="Times New Roman"/>
        </w:rPr>
        <w:t>test</w:t>
      </w:r>
      <w:r w:rsidR="00010E4A" w:rsidRPr="002208A3">
        <w:rPr>
          <w:rFonts w:ascii="Times New Roman" w:hAnsi="Times New Roman"/>
        </w:rPr>
        <w:t xml:space="preserve"> </w:t>
      </w:r>
      <w:r w:rsidR="00E751DC" w:rsidRPr="002208A3">
        <w:rPr>
          <w:rFonts w:ascii="Times New Roman" w:hAnsi="Times New Roman"/>
        </w:rPr>
        <w:t xml:space="preserve">the effect of </w:t>
      </w:r>
      <w:r w:rsidR="00010E4A" w:rsidRPr="002208A3">
        <w:rPr>
          <w:rFonts w:ascii="Times New Roman" w:hAnsi="Times New Roman"/>
        </w:rPr>
        <w:t xml:space="preserve">precommitment as a method to </w:t>
      </w:r>
      <w:r w:rsidR="006C3182" w:rsidRPr="002208A3">
        <w:rPr>
          <w:rFonts w:ascii="Times New Roman" w:hAnsi="Times New Roman"/>
        </w:rPr>
        <w:t>increase investment</w:t>
      </w:r>
      <w:r w:rsidR="00BC5E85" w:rsidRPr="002208A3">
        <w:rPr>
          <w:rFonts w:ascii="Times New Roman" w:hAnsi="Times New Roman"/>
        </w:rPr>
        <w:t xml:space="preserve"> rates</w:t>
      </w:r>
      <w:r w:rsidR="006C3182" w:rsidRPr="002208A3">
        <w:rPr>
          <w:rFonts w:ascii="Times New Roman" w:hAnsi="Times New Roman"/>
        </w:rPr>
        <w:t xml:space="preserve">. </w:t>
      </w:r>
      <w:r w:rsidR="006E2F61" w:rsidRPr="002208A3">
        <w:rPr>
          <w:rFonts w:ascii="Times New Roman" w:hAnsi="Times New Roman"/>
        </w:rPr>
        <w:t xml:space="preserve">Unlike previous research which has investigated verbal commitments to cooperate </w:t>
      </w:r>
      <w:r w:rsidR="00CB1383">
        <w:rPr>
          <w:rFonts w:ascii="Times New Roman" w:hAnsi="Times New Roman"/>
        </w:rPr>
        <w:fldChar w:fldCharType="begin">
          <w:fldData xml:space="preserve">PEVuZE5vdGU+PENpdGU+PEF1dGhvcj5DaGVuPC9BdXRob3I+PFllYXI+MTk5NjwvWWVhcj48UmVj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</w:fldData>
        </w:fldChar>
      </w:r>
      <w:r w:rsidR="00CB1383">
        <w:rPr>
          <w:rFonts w:ascii="Times New Roman" w:hAnsi="Times New Roman"/>
        </w:rPr>
        <w:instrText xml:space="preserve"> ADDIN EN.CITE </w:instrText>
      </w:r>
      <w:r w:rsidR="00CB1383">
        <w:rPr>
          <w:rFonts w:ascii="Times New Roman" w:hAnsi="Times New Roman"/>
        </w:rPr>
        <w:fldChar w:fldCharType="begin">
          <w:fldData xml:space="preserve">PEVuZE5vdGU+PENpdGU+PEF1dGhvcj5DaGVuPC9BdXRob3I+PFllYXI+MTk5NjwvWWVhcj48UmVj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</w:fldData>
        </w:fldChar>
      </w:r>
      <w:r w:rsidR="00CB1383">
        <w:rPr>
          <w:rFonts w:ascii="Times New Roman" w:hAnsi="Times New Roman"/>
        </w:rPr>
        <w:instrText xml:space="preserve"> ADDIN EN.CITE.DATA </w:instrText>
      </w:r>
      <w:r w:rsidR="00CB1383">
        <w:rPr>
          <w:rFonts w:ascii="Times New Roman" w:hAnsi="Times New Roman"/>
        </w:rPr>
      </w:r>
      <w:r w:rsidR="00CB1383">
        <w:rPr>
          <w:rFonts w:ascii="Times New Roman" w:hAnsi="Times New Roman"/>
        </w:rPr>
        <w:fldChar w:fldCharType="end"/>
      </w:r>
      <w:r w:rsidR="00CB1383">
        <w:rPr>
          <w:rFonts w:ascii="Times New Roman" w:hAnsi="Times New Roman"/>
        </w:rPr>
      </w:r>
      <w:r w:rsidR="00CB1383">
        <w:rPr>
          <w:rFonts w:ascii="Times New Roman" w:hAnsi="Times New Roman"/>
        </w:rPr>
        <w:fldChar w:fldCharType="separate"/>
      </w:r>
      <w:r w:rsidR="00CB1383">
        <w:rPr>
          <w:rFonts w:ascii="Times New Roman" w:hAnsi="Times New Roman"/>
          <w:noProof/>
        </w:rPr>
        <w:t>(Chen, 1996; Chen &amp; Komorita, 1994; Kerr &amp; Kaufman-Gilliland, 1994)</w:t>
      </w:r>
      <w:r w:rsidR="00CB1383">
        <w:rPr>
          <w:rFonts w:ascii="Times New Roman" w:hAnsi="Times New Roman"/>
        </w:rPr>
        <w:fldChar w:fldCharType="end"/>
      </w:r>
      <w:r w:rsidR="006E2F61" w:rsidRPr="002208A3">
        <w:rPr>
          <w:rFonts w:ascii="Times New Roman" w:hAnsi="Times New Roman"/>
        </w:rPr>
        <w:t xml:space="preserve">, we examine the case where individuals make binding choices in advance. </w:t>
      </w:r>
      <w:r w:rsidR="00DB4A26" w:rsidRPr="002B5ADD" w:rsidDel="00D26CFF">
        <w:rPr>
          <w:rFonts w:ascii="Times New Roman" w:hAnsi="Times New Roman"/>
        </w:rPr>
        <w:t xml:space="preserve">The interdependence theory model suggested by </w:t>
      </w:r>
      <w:r w:rsidR="00937C79" w:rsidRPr="002B5ADD" w:rsidDel="00D26CFF">
        <w:rPr>
          <w:rFonts w:ascii="Times New Roman" w:hAnsi="Times New Roman"/>
        </w:rPr>
        <w:t xml:space="preserve">Van Lange &amp; Rusbult </w:t>
      </w:r>
      <w:r w:rsidR="005B5C7B">
        <w:rPr>
          <w:rFonts w:ascii="Times New Roman" w:hAnsi="Times New Roman"/>
        </w:rPr>
        <w:fldChar w:fldCharType="begin"/>
      </w:r>
      <w:r w:rsidR="005B5C7B">
        <w:rPr>
          <w:rFonts w:ascii="Times New Roman" w:hAnsi="Times New Roman"/>
        </w:rPr>
        <w:instrText xml:space="preserve"> ADDIN EN.CITE &lt;EndNote&gt;&lt;Cite ExcludeAuth="1"&gt;&lt;Author&gt;Van Lange&lt;/Author&gt;&lt;Year&gt;2012&lt;/Year&gt;&lt;RecNum&gt;508&lt;/RecNum&gt;&lt;DisplayText&gt;(2012)&lt;/DisplayText&gt;&lt;record&gt;&lt;rec-number&gt;508&lt;/rec-number&gt;&lt;foreign-keys&gt;&lt;key app="EN" db-id="ps05de90q9zfz1eprrsxd9entrap2v5x99e0" timestamp="1503093199"&gt;508&lt;/key&gt;&lt;/foreign-keys&gt;&lt;ref-type name="Book Section"&gt;5&lt;/ref-type&gt;&lt;contributors&gt;&lt;authors&gt;&lt;author&gt;Van Lange, Paul A. M.&lt;/author&gt;&lt;author&gt;Rusbult, C. E.&lt;/author&gt;&lt;/authors&gt;&lt;secondary-authors&gt;&lt;author&gt;Van Lange, Paul A. M.&lt;/author&gt;&lt;author&gt;Kruglanski, Arie W&lt;/author&gt;&lt;author&gt;Higgins, E Tory&lt;/author&gt;&lt;/secondary-authors&gt;&lt;/contributors&gt;&lt;titles&gt;&lt;title&gt; Interdependence theory&lt;/title&gt;&lt;secondary-title&gt;Handbook of Theories of Social Psychology&lt;/secondary-title&gt;&lt;/titles&gt;&lt;pages&gt;251-272&lt;/pages&gt;&lt;volume&gt;2&lt;/volume&gt;&lt;dates&gt;&lt;year&gt;2012&lt;/year&gt;&lt;/dates&gt;&lt;pub-location&gt;Thousand Oaks, CA&lt;/pub-location&gt;&lt;publisher&gt;Sage&lt;/publisher&gt;&lt;urls&gt;&lt;/urls&gt;&lt;/record&gt;&lt;/Cite&gt;&lt;/EndNote&gt;</w:instrText>
      </w:r>
      <w:r w:rsidR="005B5C7B">
        <w:rPr>
          <w:rFonts w:ascii="Times New Roman" w:hAnsi="Times New Roman"/>
        </w:rPr>
        <w:fldChar w:fldCharType="separate"/>
      </w:r>
      <w:r w:rsidR="005B5C7B">
        <w:rPr>
          <w:rFonts w:ascii="Times New Roman" w:hAnsi="Times New Roman"/>
          <w:noProof/>
        </w:rPr>
        <w:t>(2012)</w:t>
      </w:r>
      <w:r w:rsidR="005B5C7B">
        <w:rPr>
          <w:rFonts w:ascii="Times New Roman" w:hAnsi="Times New Roman"/>
        </w:rPr>
        <w:fldChar w:fldCharType="end"/>
      </w:r>
      <w:r w:rsidR="00937C79" w:rsidRPr="002B5ADD" w:rsidDel="00D26CFF">
        <w:rPr>
          <w:rFonts w:ascii="Times New Roman" w:hAnsi="Times New Roman"/>
        </w:rPr>
        <w:t xml:space="preserve"> assumes that decision makers transform a “given payoff matrix” of objective outcomes to an “effective payoff matrix” of subjective outcomes. </w:t>
      </w:r>
      <w:r w:rsidR="00937C79" w:rsidRPr="002B5ADD">
        <w:rPr>
          <w:rFonts w:ascii="Times New Roman" w:hAnsi="Times New Roman"/>
        </w:rPr>
        <w:t>One of the factors influencing that transformation is temporal transformation. Therefore, precommitment, which increases the time-horizon of the players, can change the perceived “subjective” outcomes on the players’ side and their final perceived payoff matrix will be different from those who do not precommit their decisions.</w:t>
      </w:r>
      <w:r w:rsidR="00937C79" w:rsidRPr="002208A3">
        <w:rPr>
          <w:rFonts w:ascii="Times New Roman" w:hAnsi="Times New Roman"/>
          <w:u w:val="single"/>
        </w:rPr>
        <w:t xml:space="preserve"> </w:t>
      </w:r>
    </w:p>
    <w:p w14:paraId="1EBAC30E" w14:textId="77F269B4" w:rsidR="00B637FF" w:rsidRDefault="00E751DC" w:rsidP="005B5C7B">
      <w:pPr>
        <w:spacing w:line="480" w:lineRule="auto"/>
        <w:ind w:firstLine="720"/>
        <w:rPr>
          <w:rFonts w:ascii="Times New Roman" w:hAnsi="Times New Roman"/>
        </w:rPr>
      </w:pPr>
      <w:r w:rsidRPr="002208A3">
        <w:rPr>
          <w:rFonts w:ascii="Times New Roman" w:hAnsi="Times New Roman"/>
        </w:rPr>
        <w:t>We</w:t>
      </w:r>
      <w:r w:rsidR="00CF228D" w:rsidRPr="002208A3">
        <w:rPr>
          <w:rFonts w:ascii="Times New Roman" w:hAnsi="Times New Roman"/>
        </w:rPr>
        <w:t xml:space="preserve"> </w:t>
      </w:r>
      <w:r w:rsidRPr="002208A3">
        <w:rPr>
          <w:rFonts w:ascii="Times New Roman" w:hAnsi="Times New Roman"/>
        </w:rPr>
        <w:t xml:space="preserve">also </w:t>
      </w:r>
      <w:r w:rsidR="00CF228D" w:rsidRPr="002208A3">
        <w:rPr>
          <w:rFonts w:ascii="Times New Roman" w:hAnsi="Times New Roman"/>
        </w:rPr>
        <w:t xml:space="preserve">hypothesize that </w:t>
      </w:r>
      <w:r w:rsidR="00585296" w:rsidRPr="002208A3">
        <w:rPr>
          <w:rFonts w:ascii="Times New Roman" w:hAnsi="Times New Roman"/>
        </w:rPr>
        <w:t xml:space="preserve">individuals </w:t>
      </w:r>
      <w:r w:rsidR="004A6A29" w:rsidRPr="002208A3">
        <w:rPr>
          <w:rFonts w:ascii="Times New Roman" w:hAnsi="Times New Roman"/>
        </w:rPr>
        <w:t xml:space="preserve">in IDS situations focus </w:t>
      </w:r>
      <w:r w:rsidR="00987580" w:rsidRPr="002208A3">
        <w:rPr>
          <w:rFonts w:ascii="Times New Roman" w:hAnsi="Times New Roman"/>
        </w:rPr>
        <w:t>mostly on</w:t>
      </w:r>
      <w:r w:rsidR="004A6A29" w:rsidRPr="002208A3">
        <w:rPr>
          <w:rFonts w:ascii="Times New Roman" w:hAnsi="Times New Roman"/>
        </w:rPr>
        <w:t xml:space="preserve"> probability and less on the social dilemma nature of the situation</w:t>
      </w:r>
      <w:r w:rsidR="00987580" w:rsidRPr="002208A3">
        <w:rPr>
          <w:rFonts w:ascii="Times New Roman" w:hAnsi="Times New Roman"/>
        </w:rPr>
        <w:t xml:space="preserve"> and the actions of their counterpart</w:t>
      </w:r>
      <w:r w:rsidR="004A6A29" w:rsidRPr="002208A3">
        <w:rPr>
          <w:rFonts w:ascii="Times New Roman" w:hAnsi="Times New Roman"/>
        </w:rPr>
        <w:t xml:space="preserve">. </w:t>
      </w:r>
      <w:r w:rsidRPr="002208A3">
        <w:rPr>
          <w:rFonts w:ascii="Times New Roman" w:hAnsi="Times New Roman"/>
        </w:rPr>
        <w:t xml:space="preserve">We </w:t>
      </w:r>
      <w:r w:rsidR="004A6A29" w:rsidRPr="002208A3">
        <w:rPr>
          <w:rFonts w:ascii="Times New Roman" w:hAnsi="Times New Roman"/>
        </w:rPr>
        <w:t xml:space="preserve">further hypothesize that when participants </w:t>
      </w:r>
      <w:r w:rsidR="00895E50" w:rsidRPr="002208A3">
        <w:rPr>
          <w:rFonts w:ascii="Times New Roman" w:hAnsi="Times New Roman"/>
        </w:rPr>
        <w:t xml:space="preserve">are forced to </w:t>
      </w:r>
      <w:r w:rsidR="00585296" w:rsidRPr="002208A3">
        <w:rPr>
          <w:rFonts w:ascii="Times New Roman" w:hAnsi="Times New Roman"/>
        </w:rPr>
        <w:t>precommit</w:t>
      </w:r>
      <w:r w:rsidR="00467C80" w:rsidRPr="002208A3">
        <w:rPr>
          <w:rFonts w:ascii="Times New Roman" w:hAnsi="Times New Roman"/>
        </w:rPr>
        <w:t xml:space="preserve"> their actions for multiple rounds, it </w:t>
      </w:r>
      <w:r w:rsidR="00B637FF">
        <w:rPr>
          <w:rFonts w:ascii="Times New Roman" w:hAnsi="Times New Roman"/>
        </w:rPr>
        <w:t xml:space="preserve">leads them to reflect on a longer </w:t>
      </w:r>
      <w:r w:rsidR="00467C80" w:rsidRPr="002208A3">
        <w:rPr>
          <w:rFonts w:ascii="Times New Roman" w:hAnsi="Times New Roman"/>
        </w:rPr>
        <w:t xml:space="preserve">time horizon, </w:t>
      </w:r>
      <w:r w:rsidR="00F827CC" w:rsidRPr="002208A3">
        <w:rPr>
          <w:rFonts w:ascii="Times New Roman" w:hAnsi="Times New Roman"/>
        </w:rPr>
        <w:t>thereby</w:t>
      </w:r>
      <w:r w:rsidR="00467C80" w:rsidRPr="002208A3">
        <w:rPr>
          <w:rFonts w:ascii="Times New Roman" w:hAnsi="Times New Roman"/>
        </w:rPr>
        <w:t xml:space="preserve"> increas</w:t>
      </w:r>
      <w:r w:rsidR="00F827CC" w:rsidRPr="002208A3">
        <w:rPr>
          <w:rFonts w:ascii="Times New Roman" w:hAnsi="Times New Roman"/>
        </w:rPr>
        <w:t>ing</w:t>
      </w:r>
      <w:r w:rsidR="00467C80" w:rsidRPr="002208A3">
        <w:rPr>
          <w:rFonts w:ascii="Times New Roman" w:hAnsi="Times New Roman"/>
        </w:rPr>
        <w:t xml:space="preserve"> the</w:t>
      </w:r>
      <w:r w:rsidR="00B637FF">
        <w:rPr>
          <w:rFonts w:ascii="Times New Roman" w:hAnsi="Times New Roman"/>
        </w:rPr>
        <w:t xml:space="preserve">ir </w:t>
      </w:r>
      <w:r w:rsidR="00467C80" w:rsidRPr="002208A3">
        <w:rPr>
          <w:rFonts w:ascii="Times New Roman" w:hAnsi="Times New Roman"/>
        </w:rPr>
        <w:t xml:space="preserve">subjective </w:t>
      </w:r>
      <w:r w:rsidR="005B5C7B">
        <w:rPr>
          <w:rFonts w:ascii="Times New Roman" w:hAnsi="Times New Roman"/>
        </w:rPr>
        <w:t xml:space="preserve">perception of the </w:t>
      </w:r>
      <w:r w:rsidR="00467C80" w:rsidRPr="002208A3">
        <w:rPr>
          <w:rFonts w:ascii="Times New Roman" w:hAnsi="Times New Roman"/>
        </w:rPr>
        <w:t>likelihood of</w:t>
      </w:r>
      <w:r w:rsidR="00B637FF">
        <w:rPr>
          <w:rFonts w:ascii="Times New Roman" w:hAnsi="Times New Roman"/>
        </w:rPr>
        <w:t xml:space="preserve"> at least one loss during this period. This may lead them to increase their </w:t>
      </w:r>
      <w:r w:rsidR="00524A9B" w:rsidRPr="002208A3">
        <w:rPr>
          <w:rFonts w:ascii="Times New Roman" w:hAnsi="Times New Roman"/>
        </w:rPr>
        <w:t xml:space="preserve">investment rates. </w:t>
      </w:r>
      <w:r w:rsidRPr="002208A3">
        <w:rPr>
          <w:rFonts w:ascii="Times New Roman" w:hAnsi="Times New Roman"/>
        </w:rPr>
        <w:t xml:space="preserve">In other words, precommitment may buffer against the negative effects of uncertainty on cooperation. </w:t>
      </w:r>
    </w:p>
    <w:p w14:paraId="569F8AD0" w14:textId="2B6CCDDC" w:rsidR="000C0B7E" w:rsidRPr="002208A3" w:rsidRDefault="00597239" w:rsidP="005B5C7B">
      <w:pPr>
        <w:spacing w:line="480" w:lineRule="auto"/>
        <w:ind w:firstLine="720"/>
        <w:rPr>
          <w:rFonts w:ascii="Times New Roman" w:hAnsi="Times New Roman"/>
        </w:rPr>
      </w:pPr>
      <w:r w:rsidRPr="002208A3">
        <w:rPr>
          <w:rFonts w:ascii="Times New Roman" w:hAnsi="Times New Roman"/>
        </w:rPr>
        <w:t>W</w:t>
      </w:r>
      <w:r w:rsidR="00524A9B" w:rsidRPr="002208A3">
        <w:rPr>
          <w:rFonts w:ascii="Times New Roman" w:hAnsi="Times New Roman"/>
        </w:rPr>
        <w:t xml:space="preserve">hen a player considers one round, he compares a sure loss (investment) with a probabilistic loss, and opts for the risky option, consistent with prospect theory </w:t>
      </w:r>
      <w:r w:rsidR="00524A9B" w:rsidRPr="002208A3">
        <w:rPr>
          <w:rFonts w:ascii="Times New Roman" w:hAnsi="Times New Roman"/>
        </w:rPr>
        <w:fldChar w:fldCharType="begin"/>
      </w:r>
      <w:r w:rsidR="000D26FF">
        <w:rPr>
          <w:rFonts w:ascii="Times New Roman" w:hAnsi="Times New Roman"/>
        </w:rPr>
        <w:instrText xml:space="preserve"> ADDIN EN.CITE &lt;EndNote&gt;&lt;Cite&gt;&lt;Author&gt;Kahneman&lt;/Author&gt;&lt;Year&gt;1979&lt;/Year&gt;&lt;RecNum&gt;68&lt;/RecNum&gt;&lt;DisplayText&gt;(Kahneman &amp;amp; Tversky, 1979)&lt;/DisplayText&gt;&lt;record&gt;&lt;rec-number&gt;68&lt;/rec-number&gt;&lt;foreign-keys&gt;&lt;key app="EN" db-id="ps05de90q9zfz1eprrsxd9entrap2v5x99e0" timestamp="0"&gt;68&lt;/key&gt;&lt;/foreign-keys&gt;&lt;ref-type name="Journal Article"&gt;17&lt;/ref-type&gt;&lt;contributors&gt;&lt;authors&gt;&lt;author&gt;Kahneman, Daniel&lt;/author&gt;&lt;author&gt;Tversky, Amos&lt;/author&gt;&lt;/authors&gt;&lt;/contributors&gt;&lt;titles&gt;&lt;title&gt;Prospect theory: An analysis of decision under risk&lt;/title&gt;&lt;secondary-title&gt;Econometrica&lt;/secondary-title&gt;&lt;/titles&gt;&lt;periodical&gt;&lt;full-title&gt;Econometrica&lt;/full-title&gt;&lt;/periodical&gt;&lt;pages&gt;263-291&lt;/pages&gt;&lt;volume&gt;47&lt;/volume&gt;&lt;dates&gt;&lt;year&gt;1979&lt;/year&gt;&lt;/dates&gt;&lt;urls&gt;&lt;/urls&gt;&lt;electronic-resource-num&gt;10.2307/1914185&lt;/electronic-resource-num&gt;&lt;/record&gt;&lt;/Cite&gt;&lt;/EndNote&gt;</w:instrText>
      </w:r>
      <w:r w:rsidR="00524A9B" w:rsidRPr="002208A3">
        <w:rPr>
          <w:rFonts w:ascii="Times New Roman" w:hAnsi="Times New Roman"/>
        </w:rPr>
        <w:fldChar w:fldCharType="separate"/>
      </w:r>
      <w:r w:rsidR="000D26FF">
        <w:rPr>
          <w:rFonts w:ascii="Times New Roman" w:hAnsi="Times New Roman"/>
          <w:noProof/>
        </w:rPr>
        <w:t>(Kahneman &amp; Tversky, 1979)</w:t>
      </w:r>
      <w:r w:rsidR="00524A9B" w:rsidRPr="002208A3">
        <w:rPr>
          <w:rFonts w:ascii="Times New Roman" w:hAnsi="Times New Roman"/>
        </w:rPr>
        <w:fldChar w:fldCharType="end"/>
      </w:r>
      <w:r w:rsidR="00524A9B" w:rsidRPr="002208A3">
        <w:rPr>
          <w:rFonts w:ascii="Times New Roman" w:hAnsi="Times New Roman"/>
        </w:rPr>
        <w:t xml:space="preserve">. </w:t>
      </w:r>
      <w:r w:rsidR="009F434D" w:rsidRPr="002208A3">
        <w:rPr>
          <w:rFonts w:ascii="Times New Roman" w:hAnsi="Times New Roman"/>
        </w:rPr>
        <w:t>W</w:t>
      </w:r>
      <w:r w:rsidR="00524A9B" w:rsidRPr="002208A3">
        <w:rPr>
          <w:rFonts w:ascii="Times New Roman" w:hAnsi="Times New Roman"/>
        </w:rPr>
        <w:t xml:space="preserve">hen precommitting for 20 rounds, </w:t>
      </w:r>
      <w:r w:rsidR="009F434D" w:rsidRPr="002208A3">
        <w:rPr>
          <w:rFonts w:ascii="Times New Roman" w:hAnsi="Times New Roman"/>
        </w:rPr>
        <w:t xml:space="preserve">however, </w:t>
      </w:r>
      <w:r w:rsidR="00524A9B" w:rsidRPr="002208A3">
        <w:rPr>
          <w:rFonts w:ascii="Times New Roman" w:hAnsi="Times New Roman"/>
        </w:rPr>
        <w:t xml:space="preserve">the </w:t>
      </w:r>
      <w:r w:rsidR="00B637FF">
        <w:rPr>
          <w:rFonts w:ascii="Times New Roman" w:hAnsi="Times New Roman"/>
        </w:rPr>
        <w:t xml:space="preserve">perceived likelihood of at least one loss during this time period increases </w:t>
      </w:r>
      <w:r w:rsidR="00524A9B" w:rsidRPr="002208A3">
        <w:rPr>
          <w:rFonts w:ascii="Times New Roman" w:hAnsi="Times New Roman"/>
        </w:rPr>
        <w:t xml:space="preserve">and the same player may </w:t>
      </w:r>
      <w:r w:rsidR="00B637FF">
        <w:rPr>
          <w:rFonts w:ascii="Times New Roman" w:hAnsi="Times New Roman"/>
        </w:rPr>
        <w:t xml:space="preserve">now </w:t>
      </w:r>
      <w:r w:rsidR="00524A9B" w:rsidRPr="002208A3">
        <w:rPr>
          <w:rFonts w:ascii="Times New Roman" w:hAnsi="Times New Roman"/>
        </w:rPr>
        <w:t xml:space="preserve">invest in protection. </w:t>
      </w:r>
      <w:r w:rsidR="009F434D" w:rsidRPr="002208A3">
        <w:rPr>
          <w:rFonts w:ascii="Times New Roman" w:hAnsi="Times New Roman"/>
        </w:rPr>
        <w:t>Yet</w:t>
      </w:r>
      <w:r w:rsidR="00EE1DF5" w:rsidRPr="002208A3">
        <w:rPr>
          <w:rFonts w:ascii="Times New Roman" w:hAnsi="Times New Roman"/>
        </w:rPr>
        <w:t xml:space="preserve">, the player must also consider the actions of his counterpart; if he invests in protection, his counterpart may free-ride. For this reason, a precommitment to protection may risk opening the player up to exploitation, and thus precommitment might, instead, </w:t>
      </w:r>
      <w:r w:rsidR="00EE1DF5" w:rsidRPr="002208A3">
        <w:rPr>
          <w:rFonts w:ascii="Times New Roman" w:hAnsi="Times New Roman"/>
          <w:i/>
        </w:rPr>
        <w:t xml:space="preserve">decrease </w:t>
      </w:r>
      <w:r w:rsidR="00EE1DF5" w:rsidRPr="002208A3">
        <w:rPr>
          <w:rFonts w:ascii="Times New Roman" w:hAnsi="Times New Roman"/>
        </w:rPr>
        <w:t xml:space="preserve">investment in IDS situations. </w:t>
      </w:r>
      <w:r w:rsidR="00665FD5" w:rsidRPr="002208A3">
        <w:rPr>
          <w:rFonts w:ascii="Times New Roman" w:hAnsi="Times New Roman"/>
        </w:rPr>
        <w:t xml:space="preserve">In line with that argument, </w:t>
      </w:r>
      <w:r w:rsidR="00BC622E" w:rsidRPr="002208A3">
        <w:rPr>
          <w:rFonts w:ascii="Times New Roman" w:hAnsi="Times New Roman"/>
        </w:rPr>
        <w:t>Faillo, Greico, and Zarri</w:t>
      </w:r>
      <w:r w:rsidR="00BC622E">
        <w:rPr>
          <w:rFonts w:ascii="Times New Roman" w:hAnsi="Times New Roman"/>
        </w:rPr>
        <w:t xml:space="preserve"> </w:t>
      </w:r>
      <w:r w:rsidR="00BC622E">
        <w:rPr>
          <w:rFonts w:ascii="Times New Roman" w:hAnsi="Times New Roman"/>
        </w:rPr>
        <w:fldChar w:fldCharType="begin"/>
      </w:r>
      <w:r w:rsidR="00BC622E">
        <w:rPr>
          <w:rFonts w:ascii="Times New Roman" w:hAnsi="Times New Roman"/>
        </w:rPr>
        <w:instrText xml:space="preserve"> ADDIN EN.CITE &lt;EndNote&gt;&lt;Cite ExcludeAuth="1"&gt;&lt;Author&gt;Faillo&lt;/Author&gt;&lt;Year&gt;2013&lt;/Year&gt;&lt;RecNum&gt;479&lt;/RecNum&gt;&lt;DisplayText&gt;(2013)&lt;/DisplayText&gt;&lt;record&gt;&lt;rec-number&gt;479&lt;/rec-number&gt;&lt;foreign-keys&gt;&lt;key app="EN" db-id="ps05de90q9zfz1eprrsxd9entrap2v5x99e0" timestamp="1491241865"&gt;479&lt;/key&gt;&lt;/foreign-keys&gt;&lt;ref-type name="Journal Article"&gt;17&lt;/ref-type&gt;&lt;contributors&gt;&lt;authors&gt;&lt;author&gt;Faillo, Marco&lt;/author&gt;&lt;author&gt;Grieco, Daniela&lt;/author&gt;&lt;author&gt;Zarri, Luca&lt;/author&gt;&lt;/authors&gt;&lt;/contributors&gt;&lt;titles&gt;&lt;title&gt;Legitimate punishment, feedback, and the enforcement of cooperation&lt;/title&gt;&lt;secondary-title&gt;Games and economic behavior&lt;/secondary-title&gt;&lt;/titles&gt;&lt;periodical&gt;&lt;full-title&gt;Games and economic behavior&lt;/full-title&gt;&lt;/periodical&gt;&lt;pages&gt;271-283&lt;/pages&gt;&lt;volume&gt;77&lt;/volume&gt;&lt;number&gt;1&lt;/number&gt;&lt;dates&gt;&lt;year&gt;2013&lt;/year&gt;&lt;/dates&gt;&lt;isbn&gt;0899-8256&lt;/isbn&gt;&lt;urls&gt;&lt;/urls&gt;&lt;/record&gt;&lt;/Cite&gt;&lt;/EndNote&gt;</w:instrText>
      </w:r>
      <w:r w:rsidR="00BC622E">
        <w:rPr>
          <w:rFonts w:ascii="Times New Roman" w:hAnsi="Times New Roman"/>
        </w:rPr>
        <w:fldChar w:fldCharType="separate"/>
      </w:r>
      <w:r w:rsidR="00BC622E">
        <w:rPr>
          <w:rFonts w:ascii="Times New Roman" w:hAnsi="Times New Roman"/>
          <w:noProof/>
        </w:rPr>
        <w:t>(2013)</w:t>
      </w:r>
      <w:r w:rsidR="00BC622E">
        <w:rPr>
          <w:rFonts w:ascii="Times New Roman" w:hAnsi="Times New Roman"/>
        </w:rPr>
        <w:fldChar w:fldCharType="end"/>
      </w:r>
      <w:r w:rsidR="00665FD5" w:rsidRPr="002208A3">
        <w:rPr>
          <w:rFonts w:ascii="Times New Roman" w:hAnsi="Times New Roman"/>
        </w:rPr>
        <w:t xml:space="preserve"> found that eliminating the feedback of counterpart actions </w:t>
      </w:r>
      <w:r w:rsidR="00665FD5" w:rsidRPr="002B5ADD">
        <w:rPr>
          <w:rFonts w:ascii="Times New Roman" w:hAnsi="Times New Roman"/>
        </w:rPr>
        <w:t>diminishes cooperation. Precommitment</w:t>
      </w:r>
      <w:r w:rsidR="008765EF" w:rsidRPr="002B5ADD">
        <w:rPr>
          <w:rFonts w:ascii="Times New Roman" w:hAnsi="Times New Roman"/>
        </w:rPr>
        <w:t xml:space="preserve"> </w:t>
      </w:r>
      <w:r w:rsidR="002B5ADD">
        <w:rPr>
          <w:rFonts w:ascii="Times New Roman" w:hAnsi="Times New Roman"/>
        </w:rPr>
        <w:t>also reduces feedback of counterpart actions</w:t>
      </w:r>
      <w:r w:rsidR="008765EF" w:rsidRPr="002B5ADD">
        <w:rPr>
          <w:rFonts w:ascii="Times New Roman" w:hAnsi="Times New Roman"/>
        </w:rPr>
        <w:t xml:space="preserve"> and thus, </w:t>
      </w:r>
      <w:r w:rsidR="00B637FF">
        <w:rPr>
          <w:rFonts w:ascii="Times New Roman" w:hAnsi="Times New Roman"/>
        </w:rPr>
        <w:t xml:space="preserve">one needs to </w:t>
      </w:r>
      <w:r w:rsidR="008765EF" w:rsidRPr="002B5ADD">
        <w:rPr>
          <w:rFonts w:ascii="Times New Roman" w:hAnsi="Times New Roman"/>
        </w:rPr>
        <w:t>considering this hypothesis.</w:t>
      </w:r>
      <w:r w:rsidR="008765EF" w:rsidRPr="002208A3">
        <w:rPr>
          <w:rFonts w:ascii="Times New Roman" w:hAnsi="Times New Roman"/>
        </w:rPr>
        <w:t xml:space="preserve"> </w:t>
      </w:r>
      <w:r w:rsidR="003D7B9B" w:rsidRPr="002208A3">
        <w:rPr>
          <w:rFonts w:ascii="Times New Roman" w:hAnsi="Times New Roman"/>
        </w:rPr>
        <w:t xml:space="preserve">The present research tested which of these possibilities would play out, and under which conditions. </w:t>
      </w:r>
    </w:p>
    <w:p w14:paraId="419D3BB5" w14:textId="77777777" w:rsidR="003208C2" w:rsidRPr="002208A3" w:rsidRDefault="003208C2" w:rsidP="003208C2">
      <w:pPr>
        <w:spacing w:line="480" w:lineRule="auto"/>
        <w:rPr>
          <w:rFonts w:ascii="Times New Roman" w:hAnsi="Times New Roman"/>
          <w:b/>
          <w:bCs/>
        </w:rPr>
      </w:pPr>
      <w:r w:rsidRPr="002208A3">
        <w:rPr>
          <w:rFonts w:ascii="Times New Roman" w:hAnsi="Times New Roman"/>
          <w:b/>
          <w:bCs/>
        </w:rPr>
        <w:t>Overview of studies:</w:t>
      </w:r>
    </w:p>
    <w:p w14:paraId="4808690B" w14:textId="66F04C46" w:rsidR="003208C2" w:rsidRPr="002208A3" w:rsidRDefault="003208C2" w:rsidP="003208C2">
      <w:pPr>
        <w:spacing w:line="480" w:lineRule="auto"/>
        <w:ind w:firstLine="720"/>
        <w:rPr>
          <w:rFonts w:ascii="Times New Roman" w:hAnsi="Times New Roman"/>
        </w:rPr>
      </w:pPr>
      <w:r w:rsidRPr="002208A3">
        <w:rPr>
          <w:rFonts w:ascii="Times New Roman" w:hAnsi="Times New Roman"/>
        </w:rPr>
        <w:t>In the course of four studies, we test our proposed concep</w:t>
      </w:r>
      <w:r w:rsidR="00841F85">
        <w:rPr>
          <w:rFonts w:ascii="Times New Roman" w:hAnsi="Times New Roman"/>
        </w:rPr>
        <w:t>tual framework. The first study</w:t>
      </w:r>
      <w:r w:rsidRPr="002208A3">
        <w:rPr>
          <w:rFonts w:ascii="Times New Roman" w:hAnsi="Times New Roman"/>
        </w:rPr>
        <w:t xml:space="preserve"> </w:t>
      </w:r>
      <w:r w:rsidR="005B5EE3">
        <w:rPr>
          <w:rFonts w:ascii="Times New Roman" w:hAnsi="Times New Roman"/>
        </w:rPr>
        <w:t xml:space="preserve">uses an environmental social dilemmas scenario to </w:t>
      </w:r>
      <w:r w:rsidRPr="002208A3">
        <w:rPr>
          <w:rFonts w:ascii="Times New Roman" w:hAnsi="Times New Roman"/>
        </w:rPr>
        <w:t>investigate the hypothesized effect of uncertainty in reducing the cooperation rates in a stochastic prisoner</w:t>
      </w:r>
      <w:r w:rsidR="00974F97">
        <w:rPr>
          <w:rFonts w:ascii="Times New Roman" w:hAnsi="Times New Roman"/>
        </w:rPr>
        <w:t>'</w:t>
      </w:r>
      <w:r w:rsidRPr="002208A3">
        <w:rPr>
          <w:rFonts w:ascii="Times New Roman" w:hAnsi="Times New Roman"/>
        </w:rPr>
        <w:t>s dilemma compared to the deterministic version of the game</w:t>
      </w:r>
      <w:r w:rsidR="00141A5B">
        <w:rPr>
          <w:rFonts w:ascii="Times New Roman" w:hAnsi="Times New Roman"/>
        </w:rPr>
        <w:t xml:space="preserve">. </w:t>
      </w:r>
      <w:r w:rsidR="005B5EE3">
        <w:rPr>
          <w:rFonts w:ascii="Times New Roman" w:hAnsi="Times New Roman"/>
        </w:rPr>
        <w:t>It also</w:t>
      </w:r>
      <w:r w:rsidRPr="002208A3">
        <w:rPr>
          <w:rFonts w:ascii="Times New Roman" w:hAnsi="Times New Roman"/>
        </w:rPr>
        <w:t xml:space="preserve"> test</w:t>
      </w:r>
      <w:r w:rsidR="00FB3A5A">
        <w:rPr>
          <w:rFonts w:ascii="Times New Roman" w:hAnsi="Times New Roman"/>
        </w:rPr>
        <w:t>s</w:t>
      </w:r>
      <w:r w:rsidRPr="002208A3">
        <w:rPr>
          <w:rFonts w:ascii="Times New Roman" w:hAnsi="Times New Roman"/>
        </w:rPr>
        <w:t xml:space="preserve"> </w:t>
      </w:r>
      <w:r w:rsidR="00FB3A5A">
        <w:rPr>
          <w:rFonts w:ascii="Times New Roman" w:hAnsi="Times New Roman"/>
        </w:rPr>
        <w:t xml:space="preserve">whether </w:t>
      </w:r>
      <w:r w:rsidRPr="002208A3">
        <w:rPr>
          <w:rFonts w:ascii="Times New Roman" w:hAnsi="Times New Roman"/>
        </w:rPr>
        <w:t xml:space="preserve">precommitment </w:t>
      </w:r>
      <w:r w:rsidR="005B5EE3">
        <w:rPr>
          <w:rFonts w:ascii="Times New Roman" w:hAnsi="Times New Roman"/>
        </w:rPr>
        <w:t xml:space="preserve">by participants </w:t>
      </w:r>
      <w:r w:rsidR="00FB3A5A">
        <w:rPr>
          <w:rFonts w:ascii="Times New Roman" w:hAnsi="Times New Roman"/>
        </w:rPr>
        <w:t xml:space="preserve">buffers against this effect in </w:t>
      </w:r>
      <w:r w:rsidRPr="002208A3">
        <w:rPr>
          <w:rFonts w:ascii="Times New Roman" w:hAnsi="Times New Roman"/>
        </w:rPr>
        <w:t>a stochastic version of the game</w:t>
      </w:r>
      <w:r w:rsidR="005B5EE3">
        <w:rPr>
          <w:rFonts w:ascii="Times New Roman" w:hAnsi="Times New Roman"/>
        </w:rPr>
        <w:t>.</w:t>
      </w:r>
      <w:r w:rsidRPr="002208A3">
        <w:rPr>
          <w:rFonts w:ascii="Times New Roman" w:hAnsi="Times New Roman"/>
        </w:rPr>
        <w:t xml:space="preserve"> Therefore:</w:t>
      </w:r>
    </w:p>
    <w:p w14:paraId="0FF323B9" w14:textId="40E1E830" w:rsidR="00C6553A" w:rsidRDefault="00C6553A" w:rsidP="00C56771">
      <w:pPr>
        <w:spacing w:line="480" w:lineRule="auto"/>
        <w:rPr>
          <w:rFonts w:ascii="Times New Roman" w:hAnsi="Times New Roman"/>
          <w:b/>
          <w:bCs/>
        </w:rPr>
      </w:pPr>
      <w:r>
        <w:rPr>
          <w:rFonts w:ascii="Times New Roman" w:hAnsi="Times New Roman"/>
          <w:b/>
          <w:bCs/>
        </w:rPr>
        <w:t xml:space="preserve">H1a: </w:t>
      </w:r>
      <w:r w:rsidR="00C56771" w:rsidRPr="002208A3">
        <w:rPr>
          <w:rFonts w:ascii="Times New Roman" w:hAnsi="Times New Roman"/>
          <w:b/>
          <w:bCs/>
        </w:rPr>
        <w:t xml:space="preserve">Uncertainty reduces the investment rates in the stochastic </w:t>
      </w:r>
      <w:r w:rsidR="00C56771">
        <w:rPr>
          <w:rFonts w:ascii="Times New Roman" w:hAnsi="Times New Roman"/>
          <w:b/>
          <w:bCs/>
        </w:rPr>
        <w:t>game</w:t>
      </w:r>
      <w:r w:rsidR="00C56771" w:rsidRPr="002208A3">
        <w:rPr>
          <w:rFonts w:ascii="Times New Roman" w:hAnsi="Times New Roman"/>
          <w:b/>
          <w:bCs/>
        </w:rPr>
        <w:t xml:space="preserve"> compared to the deterministic </w:t>
      </w:r>
      <w:r w:rsidR="00C56771">
        <w:rPr>
          <w:rFonts w:ascii="Times New Roman" w:hAnsi="Times New Roman"/>
          <w:b/>
          <w:bCs/>
        </w:rPr>
        <w:t>game.</w:t>
      </w:r>
    </w:p>
    <w:p w14:paraId="2A71EE26" w14:textId="359543FE" w:rsidR="00C6553A" w:rsidRPr="002208A3" w:rsidRDefault="00C6553A" w:rsidP="00C6553A">
      <w:pPr>
        <w:spacing w:line="480" w:lineRule="auto"/>
        <w:rPr>
          <w:rFonts w:ascii="Times New Roman" w:hAnsi="Times New Roman"/>
          <w:b/>
          <w:bCs/>
        </w:rPr>
      </w:pPr>
      <w:r>
        <w:rPr>
          <w:rFonts w:ascii="Times New Roman" w:hAnsi="Times New Roman"/>
          <w:b/>
          <w:bCs/>
        </w:rPr>
        <w:t>H1b:</w:t>
      </w:r>
      <w:r w:rsidR="00C56771">
        <w:rPr>
          <w:rFonts w:ascii="Times New Roman" w:hAnsi="Times New Roman"/>
          <w:b/>
          <w:bCs/>
        </w:rPr>
        <w:t xml:space="preserve"> Precommitment buffers against the adverse effect of uncertainty in stochastic game such that players will invest more when they precommit than when they play round-by-round. </w:t>
      </w:r>
    </w:p>
    <w:p w14:paraId="391FE7C9" w14:textId="27FCA8BB" w:rsidR="003208C2" w:rsidRPr="002208A3" w:rsidRDefault="003208C2" w:rsidP="003208C2">
      <w:pPr>
        <w:spacing w:line="480" w:lineRule="auto"/>
        <w:rPr>
          <w:rFonts w:ascii="Times New Roman" w:hAnsi="Times New Roman"/>
        </w:rPr>
      </w:pPr>
      <w:r w:rsidRPr="002208A3">
        <w:rPr>
          <w:rFonts w:ascii="Times New Roman" w:hAnsi="Times New Roman"/>
        </w:rPr>
        <w:t xml:space="preserve">The second study </w:t>
      </w:r>
      <w:r w:rsidR="00841F85">
        <w:rPr>
          <w:rFonts w:ascii="Times New Roman" w:hAnsi="Times New Roman"/>
        </w:rPr>
        <w:t xml:space="preserve">tested </w:t>
      </w:r>
      <w:r w:rsidRPr="002208A3">
        <w:rPr>
          <w:rFonts w:ascii="Times New Roman" w:hAnsi="Times New Roman"/>
        </w:rPr>
        <w:t xml:space="preserve">the </w:t>
      </w:r>
      <w:r w:rsidR="005B5EE3">
        <w:rPr>
          <w:rFonts w:ascii="Times New Roman" w:hAnsi="Times New Roman"/>
        </w:rPr>
        <w:t>same</w:t>
      </w:r>
      <w:r w:rsidRPr="002208A3">
        <w:rPr>
          <w:rFonts w:ascii="Times New Roman" w:hAnsi="Times New Roman"/>
        </w:rPr>
        <w:t xml:space="preserve"> hypothes</w:t>
      </w:r>
      <w:r w:rsidR="00841F85">
        <w:rPr>
          <w:rFonts w:ascii="Times New Roman" w:hAnsi="Times New Roman"/>
        </w:rPr>
        <w:t>e</w:t>
      </w:r>
      <w:r w:rsidRPr="002208A3">
        <w:rPr>
          <w:rFonts w:ascii="Times New Roman" w:hAnsi="Times New Roman"/>
        </w:rPr>
        <w:t xml:space="preserve">s </w:t>
      </w:r>
      <w:r w:rsidR="005B5EE3">
        <w:rPr>
          <w:rFonts w:ascii="Times New Roman" w:hAnsi="Times New Roman"/>
        </w:rPr>
        <w:t>with a</w:t>
      </w:r>
      <w:r w:rsidR="00841F85">
        <w:rPr>
          <w:rFonts w:ascii="Times New Roman" w:hAnsi="Times New Roman"/>
        </w:rPr>
        <w:t xml:space="preserve"> financial</w:t>
      </w:r>
      <w:r w:rsidRPr="002208A3">
        <w:rPr>
          <w:rFonts w:ascii="Times New Roman" w:hAnsi="Times New Roman"/>
        </w:rPr>
        <w:t xml:space="preserve"> </w:t>
      </w:r>
      <w:r w:rsidR="005B5EE3">
        <w:rPr>
          <w:rFonts w:ascii="Times New Roman" w:hAnsi="Times New Roman"/>
        </w:rPr>
        <w:t>scenario rather than an environmental one</w:t>
      </w:r>
      <w:r w:rsidRPr="002208A3">
        <w:rPr>
          <w:rFonts w:ascii="Times New Roman" w:hAnsi="Times New Roman"/>
        </w:rPr>
        <w:t>.</w:t>
      </w:r>
      <w:r w:rsidR="005B5EE3">
        <w:rPr>
          <w:rFonts w:ascii="Times New Roman" w:hAnsi="Times New Roman"/>
        </w:rPr>
        <w:t xml:space="preserve"> </w:t>
      </w:r>
      <w:r w:rsidRPr="002208A3">
        <w:rPr>
          <w:rFonts w:ascii="Times New Roman" w:hAnsi="Times New Roman"/>
        </w:rPr>
        <w:t xml:space="preserve">To </w:t>
      </w:r>
      <w:r w:rsidR="00841F85">
        <w:rPr>
          <w:rFonts w:ascii="Times New Roman" w:hAnsi="Times New Roman"/>
        </w:rPr>
        <w:t>isolate the</w:t>
      </w:r>
      <w:r w:rsidRPr="002208A3">
        <w:rPr>
          <w:rFonts w:ascii="Times New Roman" w:hAnsi="Times New Roman"/>
        </w:rPr>
        <w:t xml:space="preserve"> effect</w:t>
      </w:r>
      <w:r w:rsidR="00841F85">
        <w:rPr>
          <w:rFonts w:ascii="Times New Roman" w:hAnsi="Times New Roman"/>
        </w:rPr>
        <w:t xml:space="preserve"> of risk perceptions and preferences from the effects of interaction (or lack of interaction) with the counterpart </w:t>
      </w:r>
      <w:r w:rsidR="00D57554">
        <w:rPr>
          <w:rFonts w:ascii="Times New Roman" w:hAnsi="Times New Roman"/>
        </w:rPr>
        <w:fldChar w:fldCharType="begin"/>
      </w:r>
      <w:r w:rsidR="00D57554">
        <w:rPr>
          <w:rFonts w:ascii="Times New Roman" w:hAnsi="Times New Roman"/>
        </w:rPr>
        <w:instrText xml:space="preserve"> ADDIN EN.CITE &lt;EndNote&gt;&lt;Cite&gt;&lt;Author&gt;Faillo&lt;/Author&gt;&lt;Year&gt;2013&lt;/Year&gt;&lt;RecNum&gt;479&lt;/RecNum&gt;&lt;DisplayText&gt;(Faillo et al., 2013)&lt;/DisplayText&gt;&lt;record&gt;&lt;rec-number&gt;479&lt;/rec-number&gt;&lt;foreign-keys&gt;&lt;key app="EN" db-id="ps05de90q9zfz1eprrsxd9entrap2v5x99e0" timestamp="1491241865"&gt;479&lt;/key&gt;&lt;/foreign-keys&gt;&lt;ref-type name="Journal Article"&gt;17&lt;/ref-type&gt;&lt;contributors&gt;&lt;authors&gt;&lt;author&gt;Faillo, Marco&lt;/author&gt;&lt;author&gt;Grieco, Daniela&lt;/author&gt;&lt;author&gt;Zarri, Luca&lt;/author&gt;&lt;/authors&gt;&lt;/contributors&gt;&lt;titles&gt;&lt;title&gt;Legitimate punishment, feedback, and the enforcement of cooperation&lt;/title&gt;&lt;secondary-title&gt;Games and economic behavior&lt;/secondary-title&gt;&lt;/titles&gt;&lt;periodical&gt;&lt;full-title&gt;Games and economic behavior&lt;/full-title&gt;&lt;/periodical&gt;&lt;pages&gt;271-283&lt;/pages&gt;&lt;volume&gt;77&lt;/volume&gt;&lt;number&gt;1&lt;/number&gt;&lt;dates&gt;&lt;year&gt;2013&lt;/year&gt;&lt;/dates&gt;&lt;isbn&gt;0899-8256&lt;/isbn&gt;&lt;urls&gt;&lt;/urls&gt;&lt;/record&gt;&lt;/Cite&gt;&lt;/EndNote&gt;</w:instrText>
      </w:r>
      <w:r w:rsidR="00D57554">
        <w:rPr>
          <w:rFonts w:ascii="Times New Roman" w:hAnsi="Times New Roman"/>
        </w:rPr>
        <w:fldChar w:fldCharType="separate"/>
      </w:r>
      <w:r w:rsidR="00D57554">
        <w:rPr>
          <w:rFonts w:ascii="Times New Roman" w:hAnsi="Times New Roman"/>
          <w:noProof/>
        </w:rPr>
        <w:t>(Faillo et al., 2013)</w:t>
      </w:r>
      <w:r w:rsidR="00D57554">
        <w:rPr>
          <w:rFonts w:ascii="Times New Roman" w:hAnsi="Times New Roman"/>
        </w:rPr>
        <w:fldChar w:fldCharType="end"/>
      </w:r>
      <w:r w:rsidR="008765EF" w:rsidRPr="002208A3">
        <w:rPr>
          <w:rFonts w:ascii="Times New Roman" w:hAnsi="Times New Roman"/>
        </w:rPr>
        <w:t xml:space="preserve">, </w:t>
      </w:r>
      <w:r w:rsidRPr="002208A3">
        <w:rPr>
          <w:rFonts w:ascii="Times New Roman" w:hAnsi="Times New Roman"/>
        </w:rPr>
        <w:t xml:space="preserve">we designed </w:t>
      </w:r>
      <w:r w:rsidR="00841F85">
        <w:rPr>
          <w:rFonts w:ascii="Times New Roman" w:hAnsi="Times New Roman"/>
        </w:rPr>
        <w:t>S</w:t>
      </w:r>
      <w:r w:rsidRPr="002208A3">
        <w:rPr>
          <w:rFonts w:ascii="Times New Roman" w:hAnsi="Times New Roman"/>
        </w:rPr>
        <w:t>tudy</w:t>
      </w:r>
      <w:r w:rsidR="00841F85">
        <w:rPr>
          <w:rFonts w:ascii="Times New Roman" w:hAnsi="Times New Roman"/>
        </w:rPr>
        <w:t xml:space="preserve"> </w:t>
      </w:r>
      <w:r w:rsidRPr="002208A3">
        <w:rPr>
          <w:rFonts w:ascii="Times New Roman" w:hAnsi="Times New Roman"/>
        </w:rPr>
        <w:t xml:space="preserve">3, where the participants take part in a solo </w:t>
      </w:r>
      <w:r w:rsidR="00841F85">
        <w:rPr>
          <w:rFonts w:ascii="Times New Roman" w:hAnsi="Times New Roman"/>
        </w:rPr>
        <w:t>game</w:t>
      </w:r>
      <w:r w:rsidRPr="002208A3">
        <w:rPr>
          <w:rFonts w:ascii="Times New Roman" w:hAnsi="Times New Roman"/>
        </w:rPr>
        <w:t>, with having only themselves playing in the game against the odds of the loss happening. Again we predict that:</w:t>
      </w:r>
    </w:p>
    <w:p w14:paraId="180BE702" w14:textId="250BAFF0" w:rsidR="003208C2" w:rsidRPr="002208A3" w:rsidRDefault="003208C2" w:rsidP="000717B7">
      <w:pPr>
        <w:spacing w:line="480" w:lineRule="auto"/>
        <w:rPr>
          <w:rFonts w:ascii="Times New Roman" w:hAnsi="Times New Roman"/>
          <w:b/>
          <w:bCs/>
        </w:rPr>
      </w:pPr>
      <w:r w:rsidRPr="002208A3">
        <w:rPr>
          <w:rFonts w:ascii="Times New Roman" w:hAnsi="Times New Roman"/>
          <w:b/>
          <w:bCs/>
        </w:rPr>
        <w:t>H2: The investment rates in the stochastic</w:t>
      </w:r>
      <w:r w:rsidR="00C56771">
        <w:rPr>
          <w:rFonts w:ascii="Times New Roman" w:hAnsi="Times New Roman"/>
          <w:b/>
          <w:bCs/>
        </w:rPr>
        <w:t xml:space="preserve"> solo</w:t>
      </w:r>
      <w:r w:rsidR="000717B7">
        <w:rPr>
          <w:rFonts w:ascii="Times New Roman" w:hAnsi="Times New Roman"/>
          <w:b/>
          <w:bCs/>
        </w:rPr>
        <w:t xml:space="preserve"> game</w:t>
      </w:r>
      <w:r w:rsidR="000717B7" w:rsidRPr="002208A3">
        <w:rPr>
          <w:rFonts w:ascii="Times New Roman" w:hAnsi="Times New Roman"/>
          <w:b/>
          <w:bCs/>
        </w:rPr>
        <w:t xml:space="preserve"> will be higher when the participants precommit their decisions.</w:t>
      </w:r>
      <w:r w:rsidRPr="002208A3">
        <w:rPr>
          <w:rFonts w:ascii="Times New Roman" w:hAnsi="Times New Roman"/>
          <w:b/>
          <w:bCs/>
        </w:rPr>
        <w:t xml:space="preserve"> </w:t>
      </w:r>
    </w:p>
    <w:p w14:paraId="1BA9FB2A" w14:textId="5D6DB43F" w:rsidR="003208C2" w:rsidRPr="002208A3" w:rsidRDefault="005B6C1C" w:rsidP="003208C2">
      <w:pPr>
        <w:spacing w:line="480" w:lineRule="auto"/>
        <w:rPr>
          <w:rFonts w:ascii="Times New Roman" w:hAnsi="Times New Roman"/>
        </w:rPr>
      </w:pPr>
      <w:r>
        <w:rPr>
          <w:rFonts w:ascii="Times New Roman" w:hAnsi="Times New Roman"/>
        </w:rPr>
        <w:t xml:space="preserve">While in Study 3, we eliminated the counterpart to isolate the effect of uncertainty, in </w:t>
      </w:r>
      <w:r w:rsidR="00841F85">
        <w:rPr>
          <w:rFonts w:ascii="Times New Roman" w:hAnsi="Times New Roman"/>
        </w:rPr>
        <w:t>S</w:t>
      </w:r>
      <w:r w:rsidR="003208C2" w:rsidRPr="002208A3">
        <w:rPr>
          <w:rFonts w:ascii="Times New Roman" w:hAnsi="Times New Roman"/>
        </w:rPr>
        <w:t>tudy</w:t>
      </w:r>
      <w:r w:rsidR="00841F85">
        <w:rPr>
          <w:rFonts w:ascii="Times New Roman" w:hAnsi="Times New Roman"/>
        </w:rPr>
        <w:t xml:space="preserve"> </w:t>
      </w:r>
      <w:r w:rsidR="003208C2" w:rsidRPr="002208A3">
        <w:rPr>
          <w:rFonts w:ascii="Times New Roman" w:hAnsi="Times New Roman"/>
        </w:rPr>
        <w:t xml:space="preserve">4, we </w:t>
      </w:r>
      <w:r>
        <w:rPr>
          <w:rFonts w:ascii="Times New Roman" w:hAnsi="Times New Roman"/>
        </w:rPr>
        <w:t>eliminated</w:t>
      </w:r>
      <w:r w:rsidR="003208C2" w:rsidRPr="002208A3">
        <w:rPr>
          <w:rFonts w:ascii="Times New Roman" w:hAnsi="Times New Roman"/>
        </w:rPr>
        <w:t xml:space="preserve"> the uncertainty to investigate the effect of precommitment in a deterministic </w:t>
      </w:r>
      <w:r w:rsidR="00974F97">
        <w:rPr>
          <w:rFonts w:ascii="Times New Roman" w:hAnsi="Times New Roman"/>
        </w:rPr>
        <w:t>prisoner's</w:t>
      </w:r>
      <w:r w:rsidR="003208C2" w:rsidRPr="002208A3">
        <w:rPr>
          <w:rFonts w:ascii="Times New Roman" w:hAnsi="Times New Roman"/>
        </w:rPr>
        <w:t xml:space="preserve"> dilemma. Since this type of design transform</w:t>
      </w:r>
      <w:r>
        <w:rPr>
          <w:rFonts w:ascii="Times New Roman" w:hAnsi="Times New Roman"/>
        </w:rPr>
        <w:t>s</w:t>
      </w:r>
      <w:r w:rsidR="003208C2" w:rsidRPr="002208A3">
        <w:rPr>
          <w:rFonts w:ascii="Times New Roman" w:hAnsi="Times New Roman"/>
        </w:rPr>
        <w:t xml:space="preserve"> the repeated game into a one-shot game </w:t>
      </w:r>
      <w:r>
        <w:rPr>
          <w:rFonts w:ascii="Times New Roman" w:hAnsi="Times New Roman"/>
        </w:rPr>
        <w:t>(with</w:t>
      </w:r>
      <w:r w:rsidR="003208C2" w:rsidRPr="002208A3">
        <w:rPr>
          <w:rFonts w:ascii="Times New Roman" w:hAnsi="Times New Roman"/>
        </w:rPr>
        <w:t xml:space="preserve"> the opportunity to defect without any consequences</w:t>
      </w:r>
      <w:r>
        <w:rPr>
          <w:rFonts w:ascii="Times New Roman" w:hAnsi="Times New Roman"/>
        </w:rPr>
        <w:t>)</w:t>
      </w:r>
      <w:r w:rsidR="003208C2" w:rsidRPr="002208A3">
        <w:rPr>
          <w:rFonts w:ascii="Times New Roman" w:hAnsi="Times New Roman"/>
        </w:rPr>
        <w:t>, we predict that:</w:t>
      </w:r>
    </w:p>
    <w:p w14:paraId="63154004" w14:textId="69910138" w:rsidR="003208C2" w:rsidRDefault="003208C2" w:rsidP="003208C2">
      <w:pPr>
        <w:spacing w:line="480" w:lineRule="auto"/>
        <w:rPr>
          <w:rFonts w:ascii="Times New Roman" w:hAnsi="Times New Roman"/>
          <w:b/>
          <w:bCs/>
        </w:rPr>
      </w:pPr>
      <w:r w:rsidRPr="002208A3">
        <w:rPr>
          <w:rFonts w:ascii="Times New Roman" w:hAnsi="Times New Roman"/>
          <w:b/>
          <w:bCs/>
        </w:rPr>
        <w:t xml:space="preserve">H3: </w:t>
      </w:r>
      <w:r w:rsidR="005B6C1C">
        <w:rPr>
          <w:rFonts w:ascii="Times New Roman" w:hAnsi="Times New Roman"/>
          <w:b/>
          <w:bCs/>
        </w:rPr>
        <w:t>P</w:t>
      </w:r>
      <w:r w:rsidRPr="002208A3">
        <w:rPr>
          <w:rFonts w:ascii="Times New Roman" w:hAnsi="Times New Roman"/>
          <w:b/>
          <w:bCs/>
        </w:rPr>
        <w:t xml:space="preserve">articipants in the precommitment condition of the deterministic game will </w:t>
      </w:r>
      <w:r w:rsidR="005B6C1C">
        <w:rPr>
          <w:rFonts w:ascii="Times New Roman" w:hAnsi="Times New Roman"/>
          <w:b/>
          <w:bCs/>
        </w:rPr>
        <w:t>invest less often</w:t>
      </w:r>
      <w:r w:rsidRPr="002208A3">
        <w:rPr>
          <w:rFonts w:ascii="Times New Roman" w:hAnsi="Times New Roman"/>
          <w:b/>
          <w:bCs/>
        </w:rPr>
        <w:t xml:space="preserve">, compared to the ones in the normal deterministic </w:t>
      </w:r>
      <w:r w:rsidR="00974F97">
        <w:rPr>
          <w:rFonts w:ascii="Times New Roman" w:hAnsi="Times New Roman"/>
          <w:b/>
          <w:bCs/>
        </w:rPr>
        <w:t>prisoner's</w:t>
      </w:r>
      <w:r w:rsidRPr="002208A3">
        <w:rPr>
          <w:rFonts w:ascii="Times New Roman" w:hAnsi="Times New Roman"/>
          <w:b/>
          <w:bCs/>
        </w:rPr>
        <w:t xml:space="preserve"> dilemma condition. </w:t>
      </w:r>
    </w:p>
    <w:p w14:paraId="52836915" w14:textId="77777777" w:rsidR="00A74817" w:rsidRDefault="00A74817">
      <w:pPr>
        <w:rPr>
          <w:rFonts w:ascii="Times New Roman" w:hAnsi="Times New Roman"/>
          <w:b/>
          <w:bCs/>
        </w:rPr>
      </w:pPr>
      <w:r>
        <w:rPr>
          <w:rFonts w:ascii="Times New Roman" w:hAnsi="Times New Roman"/>
          <w:b/>
          <w:bCs/>
        </w:rPr>
        <w:br w:type="page"/>
      </w:r>
    </w:p>
    <w:p w14:paraId="5DC8FAAF" w14:textId="7E3A7CA6" w:rsidR="00A74817" w:rsidRPr="00AA1C00" w:rsidRDefault="00A74817" w:rsidP="003208C2">
      <w:pPr>
        <w:spacing w:line="480" w:lineRule="auto"/>
        <w:rPr>
          <w:rFonts w:ascii="Times New Roman" w:hAnsi="Times New Roman"/>
          <w:bCs/>
          <w:i/>
        </w:rPr>
      </w:pPr>
      <w:r w:rsidRPr="00AA1C00">
        <w:rPr>
          <w:rFonts w:ascii="Times New Roman" w:hAnsi="Times New Roman"/>
          <w:bCs/>
          <w:i/>
        </w:rPr>
        <w:t>Table 1</w:t>
      </w:r>
      <w:r w:rsidR="00AA1C00" w:rsidRPr="00AA1C00">
        <w:rPr>
          <w:rFonts w:ascii="Times New Roman" w:hAnsi="Times New Roman"/>
          <w:bCs/>
          <w:i/>
        </w:rPr>
        <w:t>:</w:t>
      </w:r>
      <w:r w:rsidRPr="00AA1C00">
        <w:rPr>
          <w:rFonts w:ascii="Times New Roman" w:hAnsi="Times New Roman"/>
          <w:bCs/>
          <w:i/>
        </w:rPr>
        <w:t xml:space="preserve"> Summary of hypotheses, manipulations, and game types in Studies 1-4. </w:t>
      </w:r>
    </w:p>
    <w:tbl>
      <w:tblPr>
        <w:tblStyle w:val="TableGrid"/>
        <w:tblW w:w="0" w:type="auto"/>
        <w:tblLayout w:type="fixed"/>
        <w:tblLook w:val="04A0" w:firstRow="1" w:lastRow="0" w:firstColumn="1" w:lastColumn="0" w:noHBand="0" w:noVBand="1"/>
      </w:tblPr>
      <w:tblGrid>
        <w:gridCol w:w="1368"/>
        <w:gridCol w:w="1800"/>
        <w:gridCol w:w="1440"/>
        <w:gridCol w:w="2512"/>
        <w:gridCol w:w="1510"/>
      </w:tblGrid>
      <w:tr w:rsidR="00396E3B" w:rsidRPr="00396E3B" w14:paraId="1C39FD71" w14:textId="5BA28474" w:rsidTr="00A74817">
        <w:tc>
          <w:tcPr>
            <w:tcW w:w="1368" w:type="dxa"/>
            <w:vAlign w:val="center"/>
          </w:tcPr>
          <w:p w14:paraId="4249CD86" w14:textId="77BC8A06" w:rsidR="00396E3B" w:rsidRPr="00A74817" w:rsidRDefault="00396E3B" w:rsidP="00396E3B">
            <w:pPr>
              <w:jc w:val="center"/>
              <w:rPr>
                <w:rFonts w:ascii="Times New Roman" w:hAnsi="Times New Roman"/>
                <w:b/>
                <w:bCs/>
                <w:sz w:val="20"/>
              </w:rPr>
            </w:pPr>
            <w:r w:rsidRPr="00A74817">
              <w:rPr>
                <w:rFonts w:ascii="Times New Roman" w:hAnsi="Times New Roman"/>
                <w:b/>
                <w:bCs/>
                <w:sz w:val="20"/>
              </w:rPr>
              <w:t>Hypothesis</w:t>
            </w:r>
          </w:p>
        </w:tc>
        <w:tc>
          <w:tcPr>
            <w:tcW w:w="1800" w:type="dxa"/>
            <w:vAlign w:val="center"/>
          </w:tcPr>
          <w:p w14:paraId="245E632D" w14:textId="2B197F35" w:rsidR="00396E3B" w:rsidRPr="00A74817" w:rsidRDefault="00396E3B" w:rsidP="00396E3B">
            <w:pPr>
              <w:jc w:val="center"/>
              <w:rPr>
                <w:rFonts w:ascii="Times New Roman" w:hAnsi="Times New Roman"/>
                <w:b/>
                <w:bCs/>
                <w:sz w:val="20"/>
              </w:rPr>
            </w:pPr>
            <w:r w:rsidRPr="00A74817">
              <w:rPr>
                <w:rFonts w:ascii="Times New Roman" w:hAnsi="Times New Roman"/>
                <w:b/>
                <w:bCs/>
                <w:sz w:val="20"/>
              </w:rPr>
              <w:t>Manipulation</w:t>
            </w:r>
          </w:p>
        </w:tc>
        <w:tc>
          <w:tcPr>
            <w:tcW w:w="1440" w:type="dxa"/>
            <w:vAlign w:val="center"/>
          </w:tcPr>
          <w:p w14:paraId="540F727D" w14:textId="29993F35" w:rsidR="00396E3B" w:rsidRPr="00A74817" w:rsidRDefault="00396E3B" w:rsidP="00396E3B">
            <w:pPr>
              <w:jc w:val="center"/>
              <w:rPr>
                <w:rFonts w:ascii="Times New Roman" w:hAnsi="Times New Roman"/>
                <w:b/>
                <w:bCs/>
                <w:sz w:val="20"/>
              </w:rPr>
            </w:pPr>
            <w:r w:rsidRPr="00A74817">
              <w:rPr>
                <w:rFonts w:ascii="Times New Roman" w:hAnsi="Times New Roman"/>
                <w:b/>
                <w:bCs/>
                <w:sz w:val="20"/>
              </w:rPr>
              <w:t>Investment rates</w:t>
            </w:r>
          </w:p>
        </w:tc>
        <w:tc>
          <w:tcPr>
            <w:tcW w:w="2512" w:type="dxa"/>
            <w:vAlign w:val="center"/>
          </w:tcPr>
          <w:p w14:paraId="6FA807A3" w14:textId="475594C9" w:rsidR="00396E3B" w:rsidRPr="00A74817" w:rsidRDefault="00396E3B" w:rsidP="00396E3B">
            <w:pPr>
              <w:jc w:val="center"/>
              <w:rPr>
                <w:rFonts w:ascii="Times New Roman" w:hAnsi="Times New Roman"/>
                <w:b/>
                <w:bCs/>
                <w:sz w:val="20"/>
              </w:rPr>
            </w:pPr>
            <w:r w:rsidRPr="00A74817">
              <w:rPr>
                <w:rFonts w:ascii="Times New Roman" w:hAnsi="Times New Roman"/>
                <w:b/>
                <w:bCs/>
                <w:sz w:val="20"/>
              </w:rPr>
              <w:t>Type of games</w:t>
            </w:r>
          </w:p>
        </w:tc>
        <w:tc>
          <w:tcPr>
            <w:tcW w:w="1510" w:type="dxa"/>
            <w:vAlign w:val="center"/>
          </w:tcPr>
          <w:p w14:paraId="52825B69" w14:textId="77777777" w:rsidR="00396E3B" w:rsidRPr="00A74817" w:rsidRDefault="00396E3B" w:rsidP="00396E3B">
            <w:pPr>
              <w:jc w:val="center"/>
              <w:rPr>
                <w:rFonts w:ascii="Times New Roman" w:hAnsi="Times New Roman"/>
                <w:b/>
                <w:bCs/>
                <w:sz w:val="20"/>
              </w:rPr>
            </w:pPr>
            <w:r w:rsidRPr="00A74817">
              <w:rPr>
                <w:rFonts w:ascii="Times New Roman" w:hAnsi="Times New Roman"/>
                <w:b/>
                <w:bCs/>
                <w:sz w:val="20"/>
              </w:rPr>
              <w:t>Present Components</w:t>
            </w:r>
          </w:p>
          <w:p w14:paraId="04C04377" w14:textId="76B775EA" w:rsidR="00396E3B" w:rsidRPr="00A74817" w:rsidRDefault="00396E3B" w:rsidP="00396E3B">
            <w:pPr>
              <w:jc w:val="center"/>
              <w:rPr>
                <w:rFonts w:ascii="Times New Roman" w:hAnsi="Times New Roman"/>
                <w:b/>
                <w:bCs/>
                <w:sz w:val="20"/>
              </w:rPr>
            </w:pPr>
          </w:p>
        </w:tc>
      </w:tr>
      <w:tr w:rsidR="00396E3B" w:rsidRPr="00396E3B" w14:paraId="2650F13B" w14:textId="5EE8E03B" w:rsidTr="00A74817">
        <w:tc>
          <w:tcPr>
            <w:tcW w:w="1368" w:type="dxa"/>
            <w:vAlign w:val="center"/>
          </w:tcPr>
          <w:p w14:paraId="7F52F8E7" w14:textId="60B1BFD8" w:rsidR="00396E3B" w:rsidRPr="00A74817" w:rsidRDefault="00396E3B" w:rsidP="00396E3B">
            <w:pPr>
              <w:jc w:val="center"/>
              <w:rPr>
                <w:rFonts w:ascii="Times New Roman" w:hAnsi="Times New Roman"/>
                <w:sz w:val="20"/>
              </w:rPr>
            </w:pPr>
            <w:r w:rsidRPr="00A74817">
              <w:rPr>
                <w:rFonts w:ascii="Times New Roman" w:hAnsi="Times New Roman"/>
                <w:sz w:val="20"/>
              </w:rPr>
              <w:t>H1a</w:t>
            </w:r>
          </w:p>
        </w:tc>
        <w:tc>
          <w:tcPr>
            <w:tcW w:w="1800" w:type="dxa"/>
            <w:vAlign w:val="center"/>
          </w:tcPr>
          <w:p w14:paraId="2D23C196" w14:textId="729709BE" w:rsidR="00396E3B" w:rsidRPr="00A74817" w:rsidRDefault="00396E3B" w:rsidP="00396E3B">
            <w:pPr>
              <w:jc w:val="center"/>
              <w:rPr>
                <w:rFonts w:ascii="Times New Roman" w:hAnsi="Times New Roman"/>
                <w:sz w:val="20"/>
              </w:rPr>
            </w:pPr>
            <w:r w:rsidRPr="00A74817">
              <w:rPr>
                <w:rFonts w:ascii="Times New Roman" w:hAnsi="Times New Roman"/>
                <w:sz w:val="20"/>
              </w:rPr>
              <w:t>Uncertainty</w:t>
            </w:r>
          </w:p>
        </w:tc>
        <w:tc>
          <w:tcPr>
            <w:tcW w:w="1440" w:type="dxa"/>
            <w:vAlign w:val="center"/>
          </w:tcPr>
          <w:p w14:paraId="4FC66125" w14:textId="7F718B1D" w:rsidR="00396E3B" w:rsidRPr="00A74817" w:rsidRDefault="00396E3B" w:rsidP="00396E3B">
            <w:pPr>
              <w:jc w:val="center"/>
              <w:rPr>
                <w:rFonts w:ascii="Times New Roman" w:hAnsi="Times New Roman"/>
                <w:sz w:val="20"/>
              </w:rPr>
            </w:pPr>
            <w:r w:rsidRPr="00A74817">
              <w:rPr>
                <w:rFonts w:ascii="Times New Roman" w:hAnsi="Times New Roman"/>
                <w:sz w:val="20"/>
              </w:rPr>
              <w:t>Decrease</w:t>
            </w:r>
          </w:p>
        </w:tc>
        <w:tc>
          <w:tcPr>
            <w:tcW w:w="2512" w:type="dxa"/>
            <w:vAlign w:val="center"/>
          </w:tcPr>
          <w:p w14:paraId="0889B77D" w14:textId="28A1A5A0" w:rsidR="00396E3B" w:rsidRPr="00A74817" w:rsidRDefault="00396E3B" w:rsidP="00396E3B">
            <w:pPr>
              <w:jc w:val="center"/>
              <w:rPr>
                <w:rFonts w:ascii="Times New Roman" w:hAnsi="Times New Roman"/>
                <w:sz w:val="20"/>
              </w:rPr>
            </w:pPr>
            <w:r w:rsidRPr="00A74817">
              <w:rPr>
                <w:rFonts w:ascii="Times New Roman" w:hAnsi="Times New Roman"/>
                <w:sz w:val="20"/>
              </w:rPr>
              <w:t>Stochastic compared to deterministic.</w:t>
            </w:r>
          </w:p>
        </w:tc>
        <w:tc>
          <w:tcPr>
            <w:tcW w:w="1510" w:type="dxa"/>
            <w:vAlign w:val="center"/>
          </w:tcPr>
          <w:p w14:paraId="6DF9B085" w14:textId="77777777" w:rsidR="00396E3B" w:rsidRPr="00A74817" w:rsidRDefault="00396E3B" w:rsidP="00396E3B">
            <w:pPr>
              <w:jc w:val="center"/>
              <w:rPr>
                <w:rFonts w:ascii="Times New Roman" w:hAnsi="Times New Roman"/>
                <w:sz w:val="20"/>
              </w:rPr>
            </w:pPr>
            <w:r w:rsidRPr="00A74817">
              <w:rPr>
                <w:rFonts w:ascii="Times New Roman" w:hAnsi="Times New Roman"/>
                <w:sz w:val="20"/>
              </w:rPr>
              <w:t>Both uncertainty and counterpart</w:t>
            </w:r>
          </w:p>
          <w:p w14:paraId="26EF1386" w14:textId="77337F40" w:rsidR="00396E3B" w:rsidRPr="00A74817" w:rsidRDefault="00396E3B" w:rsidP="00396E3B">
            <w:pPr>
              <w:jc w:val="center"/>
              <w:rPr>
                <w:rFonts w:ascii="Times New Roman" w:hAnsi="Times New Roman"/>
                <w:sz w:val="20"/>
              </w:rPr>
            </w:pPr>
          </w:p>
        </w:tc>
      </w:tr>
      <w:tr w:rsidR="00396E3B" w:rsidRPr="00396E3B" w14:paraId="1476CD11" w14:textId="3CCCB839" w:rsidTr="00A74817">
        <w:tc>
          <w:tcPr>
            <w:tcW w:w="1368" w:type="dxa"/>
            <w:vAlign w:val="center"/>
          </w:tcPr>
          <w:p w14:paraId="0A432E77" w14:textId="1E199ED5" w:rsidR="00396E3B" w:rsidRPr="00A74817" w:rsidRDefault="00396E3B" w:rsidP="00396E3B">
            <w:pPr>
              <w:jc w:val="center"/>
              <w:rPr>
                <w:rFonts w:ascii="Times New Roman" w:hAnsi="Times New Roman"/>
                <w:sz w:val="20"/>
              </w:rPr>
            </w:pPr>
            <w:r w:rsidRPr="00A74817">
              <w:rPr>
                <w:rFonts w:ascii="Times New Roman" w:hAnsi="Times New Roman"/>
                <w:sz w:val="20"/>
              </w:rPr>
              <w:t>H1b</w:t>
            </w:r>
          </w:p>
        </w:tc>
        <w:tc>
          <w:tcPr>
            <w:tcW w:w="1800" w:type="dxa"/>
            <w:vAlign w:val="center"/>
          </w:tcPr>
          <w:p w14:paraId="4E5A5064" w14:textId="7B21B139" w:rsidR="00396E3B" w:rsidRPr="00A74817" w:rsidRDefault="00396E3B" w:rsidP="00396E3B">
            <w:pPr>
              <w:jc w:val="center"/>
              <w:rPr>
                <w:rFonts w:ascii="Times New Roman" w:hAnsi="Times New Roman"/>
                <w:sz w:val="20"/>
              </w:rPr>
            </w:pPr>
            <w:r w:rsidRPr="00A74817">
              <w:rPr>
                <w:rFonts w:ascii="Times New Roman" w:hAnsi="Times New Roman"/>
                <w:sz w:val="20"/>
              </w:rPr>
              <w:t>Precommitment</w:t>
            </w:r>
          </w:p>
        </w:tc>
        <w:tc>
          <w:tcPr>
            <w:tcW w:w="1440" w:type="dxa"/>
            <w:vAlign w:val="center"/>
          </w:tcPr>
          <w:p w14:paraId="79CAD8E7" w14:textId="2FB8D87D" w:rsidR="00396E3B" w:rsidRPr="00A74817" w:rsidRDefault="00396E3B" w:rsidP="00396E3B">
            <w:pPr>
              <w:jc w:val="center"/>
              <w:rPr>
                <w:rFonts w:ascii="Times New Roman" w:hAnsi="Times New Roman"/>
                <w:sz w:val="20"/>
              </w:rPr>
            </w:pPr>
            <w:r w:rsidRPr="00A74817">
              <w:rPr>
                <w:rFonts w:ascii="Times New Roman" w:hAnsi="Times New Roman"/>
                <w:sz w:val="20"/>
              </w:rPr>
              <w:t>Increase</w:t>
            </w:r>
          </w:p>
        </w:tc>
        <w:tc>
          <w:tcPr>
            <w:tcW w:w="2512" w:type="dxa"/>
            <w:vAlign w:val="center"/>
          </w:tcPr>
          <w:p w14:paraId="75F0082E" w14:textId="5C5BB381" w:rsidR="00396E3B" w:rsidRPr="00A74817" w:rsidRDefault="00396E3B" w:rsidP="00396E3B">
            <w:pPr>
              <w:jc w:val="center"/>
              <w:rPr>
                <w:rFonts w:ascii="Times New Roman" w:hAnsi="Times New Roman"/>
                <w:sz w:val="20"/>
              </w:rPr>
            </w:pPr>
            <w:r w:rsidRPr="00A74817">
              <w:rPr>
                <w:rFonts w:ascii="Times New Roman" w:hAnsi="Times New Roman"/>
                <w:sz w:val="20"/>
              </w:rPr>
              <w:t>Stochastic compared to deterministic.</w:t>
            </w:r>
          </w:p>
        </w:tc>
        <w:tc>
          <w:tcPr>
            <w:tcW w:w="1510" w:type="dxa"/>
            <w:vAlign w:val="center"/>
          </w:tcPr>
          <w:p w14:paraId="14C4338F" w14:textId="190FB702" w:rsidR="00396E3B" w:rsidRPr="00A74817" w:rsidRDefault="00396E3B" w:rsidP="00396E3B">
            <w:pPr>
              <w:jc w:val="center"/>
              <w:rPr>
                <w:rFonts w:ascii="Times New Roman" w:hAnsi="Times New Roman"/>
                <w:sz w:val="20"/>
              </w:rPr>
            </w:pPr>
            <w:r w:rsidRPr="00A74817">
              <w:rPr>
                <w:rFonts w:ascii="Times New Roman" w:hAnsi="Times New Roman"/>
                <w:sz w:val="20"/>
              </w:rPr>
              <w:t>Both uncertainty and counterpart</w:t>
            </w:r>
          </w:p>
        </w:tc>
      </w:tr>
      <w:tr w:rsidR="00396E3B" w:rsidRPr="00396E3B" w14:paraId="564FBEB0" w14:textId="45FAA80D" w:rsidTr="00A74817">
        <w:tc>
          <w:tcPr>
            <w:tcW w:w="1368" w:type="dxa"/>
            <w:vAlign w:val="center"/>
          </w:tcPr>
          <w:p w14:paraId="2CA5BE7F" w14:textId="3F22B5AC" w:rsidR="00396E3B" w:rsidRPr="00A74817" w:rsidRDefault="00396E3B" w:rsidP="00396E3B">
            <w:pPr>
              <w:jc w:val="center"/>
              <w:rPr>
                <w:rFonts w:ascii="Times New Roman" w:hAnsi="Times New Roman"/>
                <w:sz w:val="20"/>
              </w:rPr>
            </w:pPr>
            <w:r w:rsidRPr="00A74817">
              <w:rPr>
                <w:rFonts w:ascii="Times New Roman" w:hAnsi="Times New Roman"/>
                <w:sz w:val="20"/>
              </w:rPr>
              <w:t>H2</w:t>
            </w:r>
          </w:p>
        </w:tc>
        <w:tc>
          <w:tcPr>
            <w:tcW w:w="1800" w:type="dxa"/>
            <w:vAlign w:val="center"/>
          </w:tcPr>
          <w:p w14:paraId="6D89E640" w14:textId="787AF282" w:rsidR="00396E3B" w:rsidRPr="00A74817" w:rsidRDefault="00396E3B" w:rsidP="00396E3B">
            <w:pPr>
              <w:jc w:val="center"/>
              <w:rPr>
                <w:rFonts w:ascii="Times New Roman" w:hAnsi="Times New Roman"/>
                <w:sz w:val="20"/>
              </w:rPr>
            </w:pPr>
            <w:r w:rsidRPr="00A74817">
              <w:rPr>
                <w:rFonts w:ascii="Times New Roman" w:hAnsi="Times New Roman"/>
                <w:sz w:val="20"/>
              </w:rPr>
              <w:t>Precommitment</w:t>
            </w:r>
          </w:p>
        </w:tc>
        <w:tc>
          <w:tcPr>
            <w:tcW w:w="1440" w:type="dxa"/>
            <w:vAlign w:val="center"/>
          </w:tcPr>
          <w:p w14:paraId="5E531677" w14:textId="09414485" w:rsidR="00396E3B" w:rsidRPr="00A74817" w:rsidRDefault="00396E3B" w:rsidP="00396E3B">
            <w:pPr>
              <w:jc w:val="center"/>
              <w:rPr>
                <w:rFonts w:ascii="Times New Roman" w:hAnsi="Times New Roman"/>
                <w:sz w:val="20"/>
              </w:rPr>
            </w:pPr>
            <w:r w:rsidRPr="00A74817">
              <w:rPr>
                <w:rFonts w:ascii="Times New Roman" w:hAnsi="Times New Roman"/>
                <w:sz w:val="20"/>
              </w:rPr>
              <w:t>Increase</w:t>
            </w:r>
          </w:p>
        </w:tc>
        <w:tc>
          <w:tcPr>
            <w:tcW w:w="2512" w:type="dxa"/>
            <w:vAlign w:val="center"/>
          </w:tcPr>
          <w:p w14:paraId="3491BEC1" w14:textId="6130F6FA" w:rsidR="00396E3B" w:rsidRPr="00A74817" w:rsidRDefault="00396E3B" w:rsidP="00396E3B">
            <w:pPr>
              <w:jc w:val="center"/>
              <w:rPr>
                <w:rFonts w:ascii="Times New Roman" w:hAnsi="Times New Roman"/>
                <w:sz w:val="20"/>
              </w:rPr>
            </w:pPr>
            <w:r w:rsidRPr="00A74817">
              <w:rPr>
                <w:rFonts w:ascii="Times New Roman" w:hAnsi="Times New Roman"/>
                <w:sz w:val="20"/>
              </w:rPr>
              <w:t>Stochastic “solo” games compared to deterministic “solo” games.</w:t>
            </w:r>
          </w:p>
        </w:tc>
        <w:tc>
          <w:tcPr>
            <w:tcW w:w="1510" w:type="dxa"/>
            <w:vAlign w:val="center"/>
          </w:tcPr>
          <w:p w14:paraId="3C0DCFEB" w14:textId="0AEC98BA" w:rsidR="00396E3B" w:rsidRPr="00A74817" w:rsidRDefault="00396E3B" w:rsidP="00396E3B">
            <w:pPr>
              <w:jc w:val="center"/>
              <w:rPr>
                <w:rFonts w:ascii="Times New Roman" w:hAnsi="Times New Roman"/>
                <w:sz w:val="20"/>
              </w:rPr>
            </w:pPr>
            <w:r w:rsidRPr="00A74817">
              <w:rPr>
                <w:rFonts w:ascii="Times New Roman" w:hAnsi="Times New Roman"/>
                <w:sz w:val="20"/>
              </w:rPr>
              <w:t>Uncertainty only</w:t>
            </w:r>
          </w:p>
        </w:tc>
      </w:tr>
      <w:tr w:rsidR="00396E3B" w:rsidRPr="00396E3B" w14:paraId="52221DF9" w14:textId="78EE3200" w:rsidTr="00A74817">
        <w:tc>
          <w:tcPr>
            <w:tcW w:w="1368" w:type="dxa"/>
            <w:vAlign w:val="center"/>
          </w:tcPr>
          <w:p w14:paraId="5D1EE267" w14:textId="31A06D8A" w:rsidR="00396E3B" w:rsidRPr="00A74817" w:rsidRDefault="00396E3B" w:rsidP="00396E3B">
            <w:pPr>
              <w:jc w:val="center"/>
              <w:rPr>
                <w:rFonts w:ascii="Times New Roman" w:hAnsi="Times New Roman"/>
                <w:sz w:val="20"/>
              </w:rPr>
            </w:pPr>
            <w:r w:rsidRPr="00A74817">
              <w:rPr>
                <w:rFonts w:ascii="Times New Roman" w:hAnsi="Times New Roman"/>
                <w:sz w:val="20"/>
              </w:rPr>
              <w:t>H3</w:t>
            </w:r>
          </w:p>
        </w:tc>
        <w:tc>
          <w:tcPr>
            <w:tcW w:w="1800" w:type="dxa"/>
            <w:vAlign w:val="center"/>
          </w:tcPr>
          <w:p w14:paraId="04E075C5" w14:textId="6E79E15A" w:rsidR="00396E3B" w:rsidRPr="00A74817" w:rsidRDefault="00396E3B" w:rsidP="00396E3B">
            <w:pPr>
              <w:jc w:val="center"/>
              <w:rPr>
                <w:rFonts w:ascii="Times New Roman" w:hAnsi="Times New Roman"/>
                <w:sz w:val="20"/>
              </w:rPr>
            </w:pPr>
            <w:r w:rsidRPr="00A74817">
              <w:rPr>
                <w:rFonts w:ascii="Times New Roman" w:hAnsi="Times New Roman"/>
                <w:sz w:val="20"/>
              </w:rPr>
              <w:t>Precommitment</w:t>
            </w:r>
          </w:p>
        </w:tc>
        <w:tc>
          <w:tcPr>
            <w:tcW w:w="1440" w:type="dxa"/>
            <w:vAlign w:val="center"/>
          </w:tcPr>
          <w:p w14:paraId="3212ACB5" w14:textId="1B131D3E" w:rsidR="00396E3B" w:rsidRPr="00A74817" w:rsidRDefault="00396E3B" w:rsidP="00396E3B">
            <w:pPr>
              <w:jc w:val="center"/>
              <w:rPr>
                <w:rFonts w:ascii="Times New Roman" w:hAnsi="Times New Roman"/>
                <w:sz w:val="20"/>
              </w:rPr>
            </w:pPr>
            <w:r w:rsidRPr="00A74817">
              <w:rPr>
                <w:rFonts w:ascii="Times New Roman" w:hAnsi="Times New Roman"/>
                <w:sz w:val="20"/>
              </w:rPr>
              <w:t>Decrease</w:t>
            </w:r>
          </w:p>
        </w:tc>
        <w:tc>
          <w:tcPr>
            <w:tcW w:w="2512" w:type="dxa"/>
            <w:vAlign w:val="center"/>
          </w:tcPr>
          <w:p w14:paraId="117860B1" w14:textId="45024789" w:rsidR="00396E3B" w:rsidRPr="00A74817" w:rsidRDefault="00396E3B" w:rsidP="00396E3B">
            <w:pPr>
              <w:jc w:val="center"/>
              <w:rPr>
                <w:rFonts w:ascii="Times New Roman" w:hAnsi="Times New Roman"/>
                <w:sz w:val="20"/>
              </w:rPr>
            </w:pPr>
            <w:r w:rsidRPr="00A74817">
              <w:rPr>
                <w:rFonts w:ascii="Times New Roman" w:hAnsi="Times New Roman"/>
                <w:sz w:val="20"/>
              </w:rPr>
              <w:t>Deterministic game with precommitment compared to deterministic with round-by-round decisions.</w:t>
            </w:r>
          </w:p>
        </w:tc>
        <w:tc>
          <w:tcPr>
            <w:tcW w:w="1510" w:type="dxa"/>
            <w:vAlign w:val="center"/>
          </w:tcPr>
          <w:p w14:paraId="65011CB7" w14:textId="31ABD89C" w:rsidR="00396E3B" w:rsidRPr="00A74817" w:rsidRDefault="00396E3B" w:rsidP="00396E3B">
            <w:pPr>
              <w:jc w:val="center"/>
              <w:rPr>
                <w:rFonts w:ascii="Times New Roman" w:hAnsi="Times New Roman"/>
                <w:sz w:val="20"/>
              </w:rPr>
            </w:pPr>
            <w:r w:rsidRPr="00A74817">
              <w:rPr>
                <w:rFonts w:ascii="Times New Roman" w:hAnsi="Times New Roman"/>
                <w:sz w:val="20"/>
              </w:rPr>
              <w:t>Counterpart only.</w:t>
            </w:r>
          </w:p>
        </w:tc>
      </w:tr>
    </w:tbl>
    <w:p w14:paraId="4145B76A" w14:textId="77777777" w:rsidR="003208C2" w:rsidRPr="002208A3" w:rsidRDefault="003208C2" w:rsidP="003208C2">
      <w:pPr>
        <w:spacing w:line="480" w:lineRule="auto"/>
        <w:rPr>
          <w:rFonts w:ascii="Times New Roman" w:hAnsi="Times New Roman"/>
          <w:b/>
          <w:bCs/>
        </w:rPr>
      </w:pPr>
    </w:p>
    <w:p w14:paraId="2A9A2ECF" w14:textId="77777777" w:rsidR="00F9721E" w:rsidRPr="002B5ADD" w:rsidRDefault="003208C2" w:rsidP="003208C2">
      <w:pPr>
        <w:spacing w:line="480" w:lineRule="auto"/>
        <w:rPr>
          <w:rFonts w:ascii="Times New Roman" w:hAnsi="Times New Roman"/>
          <w:b/>
          <w:bCs/>
        </w:rPr>
      </w:pPr>
      <w:r w:rsidRPr="002208A3">
        <w:rPr>
          <w:rFonts w:ascii="Times New Roman" w:hAnsi="Times New Roman"/>
          <w:b/>
          <w:bCs/>
        </w:rPr>
        <w:t>Study1:</w:t>
      </w:r>
      <w:r w:rsidRPr="002208A3" w:rsidDel="003208C2">
        <w:rPr>
          <w:rFonts w:ascii="Times New Roman" w:hAnsi="Times New Roman"/>
          <w:highlight w:val="yellow"/>
          <w:u w:val="single"/>
        </w:rPr>
        <w:t xml:space="preserve"> </w:t>
      </w:r>
    </w:p>
    <w:p w14:paraId="780271BE" w14:textId="77777777" w:rsidR="0051471F" w:rsidRPr="002208A3" w:rsidRDefault="003D7B9B" w:rsidP="000F16A0">
      <w:pPr>
        <w:spacing w:line="480" w:lineRule="auto"/>
        <w:ind w:firstLine="720"/>
        <w:rPr>
          <w:rFonts w:ascii="Times New Roman" w:hAnsi="Times New Roman"/>
        </w:rPr>
      </w:pPr>
      <w:r w:rsidRPr="002208A3">
        <w:rPr>
          <w:rFonts w:ascii="Times New Roman" w:hAnsi="Times New Roman"/>
        </w:rPr>
        <w:t>The first study compared a typical repeated prisoner's dilemma with a stochastic version of t</w:t>
      </w:r>
      <w:r w:rsidR="003F684B" w:rsidRPr="002208A3">
        <w:rPr>
          <w:rFonts w:ascii="Times New Roman" w:hAnsi="Times New Roman"/>
        </w:rPr>
        <w:t>he same game (ie, an IDS game), and a version of the stochastic game in which participants would be forced to precommit their choices for a 20 rounds at a time. We hypothesized that cooperation rates would be lower in the stochastic game</w:t>
      </w:r>
      <w:r w:rsidR="00DE6DBD" w:rsidRPr="002208A3">
        <w:rPr>
          <w:rFonts w:ascii="Times New Roman" w:hAnsi="Times New Roman"/>
        </w:rPr>
        <w:t xml:space="preserve"> than the deterministic game</w:t>
      </w:r>
      <w:r w:rsidR="003F684B" w:rsidRPr="002208A3">
        <w:rPr>
          <w:rFonts w:ascii="Times New Roman" w:hAnsi="Times New Roman"/>
        </w:rPr>
        <w:t xml:space="preserve">, replicating previous research. </w:t>
      </w:r>
      <w:r w:rsidR="00DE6DBD" w:rsidRPr="002208A3">
        <w:rPr>
          <w:rFonts w:ascii="Times New Roman" w:hAnsi="Times New Roman"/>
        </w:rPr>
        <w:t xml:space="preserve">We further hypothesized that precommitment would raise investment rates in the stochastic game, moving them closer to the deterministic condition. </w:t>
      </w:r>
    </w:p>
    <w:p w14:paraId="10D28F38" w14:textId="77777777" w:rsidR="000800FE" w:rsidRPr="002208A3" w:rsidRDefault="000800FE" w:rsidP="00AF2B85">
      <w:pPr>
        <w:spacing w:line="480" w:lineRule="auto"/>
        <w:rPr>
          <w:rFonts w:ascii="Times New Roman" w:hAnsi="Times New Roman"/>
        </w:rPr>
      </w:pPr>
    </w:p>
    <w:p w14:paraId="78CD214B" w14:textId="77777777" w:rsidR="000800FE" w:rsidRPr="002208A3" w:rsidRDefault="000800FE" w:rsidP="00AF2B85">
      <w:pPr>
        <w:spacing w:line="480" w:lineRule="auto"/>
        <w:rPr>
          <w:rFonts w:ascii="Times New Roman" w:hAnsi="Times New Roman"/>
          <w:i/>
        </w:rPr>
      </w:pPr>
      <w:r w:rsidRPr="002208A3">
        <w:rPr>
          <w:rFonts w:ascii="Times New Roman" w:hAnsi="Times New Roman"/>
          <w:i/>
        </w:rPr>
        <w:t>Study 1</w:t>
      </w:r>
      <w:r w:rsidR="00E973ED" w:rsidRPr="002208A3">
        <w:rPr>
          <w:rFonts w:ascii="Times New Roman" w:hAnsi="Times New Roman"/>
          <w:i/>
        </w:rPr>
        <w:t>: Participants</w:t>
      </w:r>
    </w:p>
    <w:p w14:paraId="70834529" w14:textId="77777777" w:rsidR="003060C2" w:rsidRPr="002208A3" w:rsidRDefault="00E973ED" w:rsidP="00AF2B85">
      <w:pPr>
        <w:spacing w:line="480" w:lineRule="auto"/>
        <w:rPr>
          <w:rFonts w:ascii="Times New Roman" w:hAnsi="Times New Roman"/>
        </w:rPr>
      </w:pPr>
      <w:r w:rsidRPr="002208A3">
        <w:rPr>
          <w:rFonts w:ascii="Times New Roman" w:hAnsi="Times New Roman"/>
        </w:rPr>
        <w:t xml:space="preserve">90 participants </w:t>
      </w:r>
      <w:r w:rsidR="006D45C3" w:rsidRPr="002208A3">
        <w:rPr>
          <w:rFonts w:ascii="Times New Roman" w:hAnsi="Times New Roman"/>
        </w:rPr>
        <w:t>(</w:t>
      </w:r>
      <w:r w:rsidR="007608B9" w:rsidRPr="002208A3">
        <w:rPr>
          <w:rFonts w:ascii="Times New Roman" w:hAnsi="Times New Roman"/>
        </w:rPr>
        <w:t xml:space="preserve">61% female, </w:t>
      </w:r>
      <w:r w:rsidR="006D45C3" w:rsidRPr="002208A3">
        <w:rPr>
          <w:rFonts w:ascii="Times New Roman" w:hAnsi="Times New Roman"/>
        </w:rPr>
        <w:t>mean age = 2</w:t>
      </w:r>
      <w:r w:rsidR="004C0A26" w:rsidRPr="002208A3">
        <w:rPr>
          <w:rFonts w:ascii="Times New Roman" w:hAnsi="Times New Roman"/>
        </w:rPr>
        <w:t>3.1</w:t>
      </w:r>
      <w:r w:rsidR="006D45C3" w:rsidRPr="002208A3">
        <w:rPr>
          <w:rFonts w:ascii="Times New Roman" w:hAnsi="Times New Roman"/>
        </w:rPr>
        <w:t>, SD=4.</w:t>
      </w:r>
      <w:r w:rsidR="004C0A26" w:rsidRPr="002208A3">
        <w:rPr>
          <w:rFonts w:ascii="Times New Roman" w:hAnsi="Times New Roman"/>
        </w:rPr>
        <w:t>5</w:t>
      </w:r>
      <w:r w:rsidR="006D45C3" w:rsidRPr="002208A3">
        <w:rPr>
          <w:rFonts w:ascii="Times New Roman" w:hAnsi="Times New Roman"/>
        </w:rPr>
        <w:t>)</w:t>
      </w:r>
      <w:r w:rsidR="004C0A26" w:rsidRPr="002208A3">
        <w:rPr>
          <w:rFonts w:ascii="Times New Roman" w:hAnsi="Times New Roman"/>
        </w:rPr>
        <w:t xml:space="preserve"> were recruited for a study on Interdependent Security Games. </w:t>
      </w:r>
      <w:r w:rsidR="00432151" w:rsidRPr="002208A3">
        <w:rPr>
          <w:rFonts w:ascii="Times New Roman" w:hAnsi="Times New Roman"/>
        </w:rPr>
        <w:t>Nearly</w:t>
      </w:r>
      <w:r w:rsidR="004C0A26" w:rsidRPr="002208A3">
        <w:rPr>
          <w:rFonts w:ascii="Times New Roman" w:hAnsi="Times New Roman"/>
        </w:rPr>
        <w:t xml:space="preserve"> all participants (96%) were students at Columbia University. </w:t>
      </w:r>
      <w:r w:rsidR="00F86E1A" w:rsidRPr="002208A3">
        <w:rPr>
          <w:rFonts w:ascii="Times New Roman" w:hAnsi="Times New Roman"/>
        </w:rPr>
        <w:t xml:space="preserve">Participants' compensation depended entirely on the outcome of the experiment, as described below. </w:t>
      </w:r>
    </w:p>
    <w:p w14:paraId="77012D1A" w14:textId="77777777" w:rsidR="003060C2" w:rsidRPr="002208A3" w:rsidRDefault="003060C2" w:rsidP="00AF2B85">
      <w:pPr>
        <w:spacing w:line="480" w:lineRule="auto"/>
        <w:rPr>
          <w:rFonts w:ascii="Times New Roman" w:hAnsi="Times New Roman"/>
        </w:rPr>
      </w:pPr>
    </w:p>
    <w:p w14:paraId="032C3E5A" w14:textId="77777777" w:rsidR="003060C2" w:rsidRPr="002208A3" w:rsidRDefault="003060C2" w:rsidP="00AF2B85">
      <w:pPr>
        <w:spacing w:line="480" w:lineRule="auto"/>
        <w:rPr>
          <w:rFonts w:ascii="Times New Roman" w:hAnsi="Times New Roman"/>
          <w:i/>
        </w:rPr>
      </w:pPr>
      <w:r w:rsidRPr="002208A3">
        <w:rPr>
          <w:rFonts w:ascii="Times New Roman" w:hAnsi="Times New Roman"/>
          <w:i/>
        </w:rPr>
        <w:t>Study 1: Design Overview</w:t>
      </w:r>
    </w:p>
    <w:p w14:paraId="5360B891" w14:textId="77777777" w:rsidR="003060C2" w:rsidRPr="002208A3" w:rsidRDefault="003060C2" w:rsidP="00AF2B85">
      <w:pPr>
        <w:spacing w:line="480" w:lineRule="auto"/>
        <w:rPr>
          <w:rFonts w:ascii="Times New Roman" w:hAnsi="Times New Roman"/>
        </w:rPr>
      </w:pPr>
      <w:r w:rsidRPr="002208A3">
        <w:rPr>
          <w:rFonts w:ascii="Times New Roman" w:hAnsi="Times New Roman"/>
        </w:rPr>
        <w:t xml:space="preserve">In a between-subjects design, participants played </w:t>
      </w:r>
      <w:r w:rsidR="004B6A52" w:rsidRPr="002208A3">
        <w:rPr>
          <w:rFonts w:ascii="Times New Roman" w:hAnsi="Times New Roman"/>
        </w:rPr>
        <w:t>one of three versions of a social dilemma</w:t>
      </w:r>
      <w:r w:rsidR="007219E0" w:rsidRPr="002208A3">
        <w:rPr>
          <w:rFonts w:ascii="Times New Roman" w:hAnsi="Times New Roman"/>
        </w:rPr>
        <w:t xml:space="preserve"> game</w:t>
      </w:r>
      <w:r w:rsidR="004B6A52" w:rsidRPr="002208A3">
        <w:rPr>
          <w:rFonts w:ascii="Times New Roman" w:hAnsi="Times New Roman"/>
        </w:rPr>
        <w:t xml:space="preserve">: </w:t>
      </w:r>
      <w:r w:rsidRPr="002208A3">
        <w:rPr>
          <w:rFonts w:ascii="Times New Roman" w:hAnsi="Times New Roman"/>
        </w:rPr>
        <w:t xml:space="preserve">a deterministic prisoner's dilemma with repeated play (DPD-rep), a stochastic prisoner's dilemma with repeated play (SPD-rep), or a stochastic prisoner's dilemma with precommitted play (SPD-pre). </w:t>
      </w:r>
      <w:r w:rsidR="00141F58" w:rsidRPr="002208A3">
        <w:rPr>
          <w:rFonts w:ascii="Times New Roman" w:hAnsi="Times New Roman"/>
        </w:rPr>
        <w:t xml:space="preserve">Participants played 80 rounds, broken down into 4 blocks of 20. </w:t>
      </w:r>
      <w:r w:rsidR="00EF6AAD" w:rsidRPr="002208A3">
        <w:rPr>
          <w:rFonts w:ascii="Times New Roman" w:hAnsi="Times New Roman"/>
        </w:rPr>
        <w:t>Participants</w:t>
      </w:r>
      <w:r w:rsidR="00141F58" w:rsidRPr="002208A3">
        <w:rPr>
          <w:rFonts w:ascii="Times New Roman" w:hAnsi="Times New Roman"/>
        </w:rPr>
        <w:t xml:space="preserve"> were randomly assigned a counterpart for each block, and one block was randomly selected and paid out for real money</w:t>
      </w:r>
      <w:r w:rsidR="00EF6AAD" w:rsidRPr="002208A3">
        <w:rPr>
          <w:rFonts w:ascii="Times New Roman" w:hAnsi="Times New Roman"/>
        </w:rPr>
        <w:t xml:space="preserve"> at the end of the study</w:t>
      </w:r>
      <w:r w:rsidR="00141F58" w:rsidRPr="002208A3">
        <w:rPr>
          <w:rFonts w:ascii="Times New Roman" w:hAnsi="Times New Roman"/>
        </w:rPr>
        <w:t xml:space="preserve">. </w:t>
      </w:r>
      <w:r w:rsidR="00160350" w:rsidRPr="002208A3">
        <w:rPr>
          <w:rFonts w:ascii="Times New Roman" w:hAnsi="Times New Roman"/>
        </w:rPr>
        <w:t xml:space="preserve"> </w:t>
      </w:r>
    </w:p>
    <w:p w14:paraId="40958385" w14:textId="77777777" w:rsidR="003060C2" w:rsidRPr="002208A3" w:rsidRDefault="003060C2" w:rsidP="00AF2B85">
      <w:pPr>
        <w:spacing w:line="480" w:lineRule="auto"/>
        <w:rPr>
          <w:rFonts w:ascii="Times New Roman" w:hAnsi="Times New Roman"/>
        </w:rPr>
      </w:pPr>
    </w:p>
    <w:p w14:paraId="42E364ED" w14:textId="77777777" w:rsidR="00757FC9" w:rsidRPr="002208A3" w:rsidRDefault="005048A4" w:rsidP="00AF2B85">
      <w:pPr>
        <w:spacing w:line="480" w:lineRule="auto"/>
        <w:rPr>
          <w:rFonts w:ascii="Times New Roman" w:hAnsi="Times New Roman"/>
          <w:i/>
        </w:rPr>
      </w:pPr>
      <w:r w:rsidRPr="002208A3">
        <w:rPr>
          <w:rFonts w:ascii="Times New Roman" w:hAnsi="Times New Roman"/>
          <w:i/>
        </w:rPr>
        <w:t xml:space="preserve">Study 1: </w:t>
      </w:r>
      <w:r w:rsidR="00BF22FD" w:rsidRPr="002208A3">
        <w:rPr>
          <w:rFonts w:ascii="Times New Roman" w:hAnsi="Times New Roman"/>
          <w:i/>
        </w:rPr>
        <w:t>Methods</w:t>
      </w:r>
    </w:p>
    <w:p w14:paraId="28A3A93F" w14:textId="77777777" w:rsidR="00CD42C0" w:rsidRPr="002208A3" w:rsidRDefault="00CD42C0" w:rsidP="00AF2B85">
      <w:pPr>
        <w:spacing w:line="480" w:lineRule="auto"/>
        <w:rPr>
          <w:rFonts w:ascii="Times New Roman" w:hAnsi="Times New Roman"/>
        </w:rPr>
      </w:pPr>
      <w:r w:rsidRPr="002208A3">
        <w:rPr>
          <w:rFonts w:ascii="Times New Roman" w:hAnsi="Times New Roman"/>
        </w:rPr>
        <w:tab/>
      </w:r>
      <w:r w:rsidR="00A42A49" w:rsidRPr="002208A3">
        <w:rPr>
          <w:rFonts w:ascii="Times New Roman" w:hAnsi="Times New Roman"/>
        </w:rPr>
        <w:t>The study materials</w:t>
      </w:r>
      <w:r w:rsidRPr="002208A3">
        <w:rPr>
          <w:rFonts w:ascii="Times New Roman" w:hAnsi="Times New Roman"/>
        </w:rPr>
        <w:t xml:space="preserve"> </w:t>
      </w:r>
      <w:r w:rsidR="00A42A49" w:rsidRPr="002208A3">
        <w:rPr>
          <w:rFonts w:ascii="Times New Roman" w:hAnsi="Times New Roman"/>
        </w:rPr>
        <w:t>(</w:t>
      </w:r>
      <w:r w:rsidRPr="002208A3">
        <w:rPr>
          <w:rFonts w:ascii="Times New Roman" w:hAnsi="Times New Roman"/>
        </w:rPr>
        <w:t>the complete text</w:t>
      </w:r>
      <w:r w:rsidR="00A02261" w:rsidRPr="002208A3">
        <w:rPr>
          <w:rFonts w:ascii="Times New Roman" w:hAnsi="Times New Roman"/>
        </w:rPr>
        <w:t>s</w:t>
      </w:r>
      <w:r w:rsidRPr="002208A3">
        <w:rPr>
          <w:rFonts w:ascii="Times New Roman" w:hAnsi="Times New Roman"/>
        </w:rPr>
        <w:t xml:space="preserve"> of which can be found in </w:t>
      </w:r>
      <w:r w:rsidR="007824CA" w:rsidRPr="002208A3">
        <w:rPr>
          <w:rFonts w:ascii="Times New Roman" w:hAnsi="Times New Roman"/>
        </w:rPr>
        <w:t>the appendices</w:t>
      </w:r>
      <w:r w:rsidR="00A42A49" w:rsidRPr="002208A3">
        <w:rPr>
          <w:rFonts w:ascii="Times New Roman" w:hAnsi="Times New Roman"/>
        </w:rPr>
        <w:t>)</w:t>
      </w:r>
      <w:r w:rsidRPr="002208A3">
        <w:rPr>
          <w:rFonts w:ascii="Times New Roman" w:hAnsi="Times New Roman"/>
        </w:rPr>
        <w:t xml:space="preserve">, were modeled after Kunreuther et al </w:t>
      </w:r>
      <w:r w:rsidRPr="002208A3">
        <w:rPr>
          <w:rFonts w:ascii="Times New Roman" w:hAnsi="Times New Roman"/>
        </w:rPr>
        <w:fldChar w:fldCharType="begin"/>
      </w:r>
      <w:r w:rsidR="000D26FF">
        <w:rPr>
          <w:rFonts w:ascii="Times New Roman" w:hAnsi="Times New Roman"/>
        </w:rPr>
        <w:instrText xml:space="preserve"> ADDIN EN.CITE &lt;EndNote&gt;&lt;Cite ExcludeAuth="1"&gt;&lt;Author&gt;Kunreuther&lt;/Author&gt;&lt;Year&gt;2009&lt;/Year&gt;&lt;RecNum&gt;138&lt;/RecNum&gt;&lt;DisplayText&gt;(2009)&lt;/DisplayText&gt;&lt;record&gt;&lt;rec-number&gt;138&lt;/rec-number&gt;&lt;foreign-keys&gt;&lt;key app="EN" db-id="ps05de90q9zfz1eprrsxd9entrap2v5x99e0" timestamp="0"&gt;138&lt;/key&gt;&lt;/foreign-keys&gt;&lt;ref-type name="Journal Article"&gt;17&lt;/ref-type&gt;&lt;contributors&gt;&lt;authors&gt;&lt;author&gt;Kunreuther, Howard C.&lt;/author&gt;&lt;author&gt;Silvasi, Gabriel&lt;/author&gt;&lt;author&gt;Bradlow, Eric T.&lt;/author&gt;&lt;author&gt;Small, Dylan&lt;/author&gt;&lt;/authors&gt;&lt;/contributors&gt;&lt;titles&gt;&lt;title&gt;Bayesian analysis of deterministic and stochastic prisoner&amp;apos;s dilemma games&lt;/title&gt;&lt;secondary-title&gt;Judgment and Decision Making&lt;/secondary-title&gt;&lt;/titles&gt;&lt;periodical&gt;&lt;full-title&gt;Judgment and Decision Making&lt;/full-title&gt;&lt;/periodical&gt;&lt;pages&gt;363-384&lt;/pages&gt;&lt;volume&gt;4&lt;/volume&gt;&lt;number&gt;5&lt;/number&gt;&lt;dates&gt;&lt;year&gt;2009&lt;/year&gt;&lt;/dates&gt;&lt;urls&gt;&lt;/urls&gt;&lt;/record&gt;&lt;/Cite&gt;&lt;/EndNote&gt;</w:instrText>
      </w:r>
      <w:r w:rsidRPr="002208A3">
        <w:rPr>
          <w:rFonts w:ascii="Times New Roman" w:hAnsi="Times New Roman"/>
        </w:rPr>
        <w:fldChar w:fldCharType="separate"/>
      </w:r>
      <w:r w:rsidR="000D26FF">
        <w:rPr>
          <w:rFonts w:ascii="Times New Roman" w:hAnsi="Times New Roman"/>
          <w:noProof/>
        </w:rPr>
        <w:t>(2009)</w:t>
      </w:r>
      <w:r w:rsidRPr="002208A3">
        <w:rPr>
          <w:rFonts w:ascii="Times New Roman" w:hAnsi="Times New Roman"/>
        </w:rPr>
        <w:fldChar w:fldCharType="end"/>
      </w:r>
      <w:r w:rsidRPr="002208A3">
        <w:rPr>
          <w:rFonts w:ascii="Times New Roman" w:hAnsi="Times New Roman"/>
        </w:rPr>
        <w:t xml:space="preserve"> and Gong et al </w:t>
      </w:r>
      <w:r w:rsidRPr="002208A3">
        <w:rPr>
          <w:rFonts w:ascii="Times New Roman" w:hAnsi="Times New Roman"/>
        </w:rPr>
        <w:fldChar w:fldCharType="begin"/>
      </w:r>
      <w:r w:rsidR="000D26FF">
        <w:rPr>
          <w:rFonts w:ascii="Times New Roman" w:hAnsi="Times New Roman"/>
        </w:rPr>
        <w:instrText xml:space="preserve"> ADDIN EN.CITE &lt;EndNote&gt;&lt;Cite ExcludeAuth="1"&gt;&lt;Author&gt;Gong&lt;/Author&gt;&lt;Year&gt;2009&lt;/Year&gt;&lt;RecNum&gt;139&lt;/RecNum&gt;&lt;DisplayText&gt;(2009)&lt;/DisplayText&gt;&lt;record&gt;&lt;rec-number&gt;139&lt;/rec-number&gt;&lt;foreign-keys&gt;&lt;key app="EN" db-id="ps05de90q9zfz1eprrsxd9entrap2v5x99e0" timestamp="0"&gt;139&lt;/key&gt;&lt;/foreign-keys&gt;&lt;ref-type name="Journal Article"&gt;17&lt;/ref-type&gt;&lt;contributors&gt;&lt;authors&gt;&lt;author&gt;Gong, Min&lt;/author&gt;&lt;author&gt;Baron, Jonathan&lt;/author&gt;&lt;author&gt;Kunreuther, Howard C.&lt;/author&gt;&lt;/authors&gt;&lt;/contributors&gt;&lt;titles&gt;&lt;title&gt;Group cooperation under uncertainty&lt;/title&gt;&lt;secondary-title&gt;Journal of Risk &amp;amp; Uncertainty&lt;/secondary-title&gt;&lt;/titles&gt;&lt;pages&gt;251-270&lt;/pages&gt;&lt;volume&gt;39&lt;/volume&gt;&lt;dates&gt;&lt;year&gt;2009&lt;/year&gt;&lt;/dates&gt;&lt;urls&gt;&lt;/urls&gt;&lt;electronic-resource-num&gt;10.1007/s11166-009-9080-2&lt;/electronic-resource-num&gt;&lt;/record&gt;&lt;/Cite&gt;&lt;/EndNote&gt;</w:instrText>
      </w:r>
      <w:r w:rsidRPr="002208A3">
        <w:rPr>
          <w:rFonts w:ascii="Times New Roman" w:hAnsi="Times New Roman"/>
        </w:rPr>
        <w:fldChar w:fldCharType="separate"/>
      </w:r>
      <w:r w:rsidR="000D26FF">
        <w:rPr>
          <w:rFonts w:ascii="Times New Roman" w:hAnsi="Times New Roman"/>
          <w:noProof/>
        </w:rPr>
        <w:t>(2009)</w:t>
      </w:r>
      <w:r w:rsidRPr="002208A3">
        <w:rPr>
          <w:rFonts w:ascii="Times New Roman" w:hAnsi="Times New Roman"/>
        </w:rPr>
        <w:fldChar w:fldCharType="end"/>
      </w:r>
      <w:r w:rsidRPr="002208A3">
        <w:rPr>
          <w:rFonts w:ascii="Times New Roman" w:hAnsi="Times New Roman"/>
        </w:rPr>
        <w:t xml:space="preserve">. </w:t>
      </w:r>
      <w:r w:rsidR="00024B47" w:rsidRPr="002208A3">
        <w:rPr>
          <w:rFonts w:ascii="Times New Roman" w:hAnsi="Times New Roman"/>
        </w:rPr>
        <w:t>Similar to previous studies, we used an experimental currency, the Indonesian Rupiah (Rp)</w:t>
      </w:r>
      <w:r w:rsidR="004F6E33" w:rsidRPr="002208A3">
        <w:rPr>
          <w:rFonts w:ascii="Times New Roman" w:hAnsi="Times New Roman"/>
        </w:rPr>
        <w:t xml:space="preserve">; </w:t>
      </w:r>
      <w:r w:rsidR="00A11A96" w:rsidRPr="002208A3">
        <w:rPr>
          <w:rFonts w:ascii="Times New Roman" w:hAnsi="Times New Roman"/>
        </w:rPr>
        <w:t xml:space="preserve">this is done because </w:t>
      </w:r>
      <w:r w:rsidR="004F6E33" w:rsidRPr="002208A3">
        <w:rPr>
          <w:rFonts w:ascii="Times New Roman" w:hAnsi="Times New Roman"/>
        </w:rPr>
        <w:t>l</w:t>
      </w:r>
      <w:r w:rsidR="007A7DC4" w:rsidRPr="002208A3">
        <w:rPr>
          <w:rFonts w:ascii="Times New Roman" w:hAnsi="Times New Roman"/>
        </w:rPr>
        <w:t xml:space="preserve">arger numeric values have been found to motivate participants </w:t>
      </w:r>
      <w:r w:rsidR="003B5365" w:rsidRPr="002208A3">
        <w:rPr>
          <w:rFonts w:ascii="Times New Roman" w:hAnsi="Times New Roman"/>
        </w:rPr>
        <w:t xml:space="preserve">in social dilemmas </w:t>
      </w:r>
      <w:r w:rsidR="007A7DC4" w:rsidRPr="002208A3">
        <w:rPr>
          <w:rFonts w:ascii="Times New Roman" w:hAnsi="Times New Roman"/>
        </w:rPr>
        <w:t>even if objective value</w:t>
      </w:r>
      <w:r w:rsidR="00A11A96" w:rsidRPr="002208A3">
        <w:rPr>
          <w:rFonts w:ascii="Times New Roman" w:hAnsi="Times New Roman"/>
        </w:rPr>
        <w:t>s</w:t>
      </w:r>
      <w:r w:rsidR="007A7DC4" w:rsidRPr="002208A3">
        <w:rPr>
          <w:rFonts w:ascii="Times New Roman" w:hAnsi="Times New Roman"/>
        </w:rPr>
        <w:t xml:space="preserve"> </w:t>
      </w:r>
      <w:r w:rsidR="00A11A96" w:rsidRPr="002208A3">
        <w:rPr>
          <w:rFonts w:ascii="Times New Roman" w:hAnsi="Times New Roman"/>
        </w:rPr>
        <w:t>remain unchanged</w:t>
      </w:r>
      <w:r w:rsidR="007A7DC4" w:rsidRPr="002208A3">
        <w:rPr>
          <w:rFonts w:ascii="Times New Roman" w:hAnsi="Times New Roman"/>
        </w:rPr>
        <w:t xml:space="preserve"> </w:t>
      </w:r>
      <w:r w:rsidR="007A7DC4" w:rsidRPr="002208A3">
        <w:rPr>
          <w:rFonts w:ascii="Times New Roman" w:hAnsi="Times New Roman"/>
        </w:rPr>
        <w:fldChar w:fldCharType="begin"/>
      </w:r>
      <w:r w:rsidR="000D26FF">
        <w:rPr>
          <w:rFonts w:ascii="Times New Roman" w:hAnsi="Times New Roman"/>
        </w:rPr>
        <w:instrText xml:space="preserve"> ADDIN EN.CITE &lt;EndNote&gt;&lt;Cite&gt;&lt;Author&gt;Furlong&lt;/Author&gt;&lt;Year&gt;2008&lt;/Year&gt;&lt;RecNum&gt;140&lt;/RecNum&gt;&lt;DisplayText&gt;(Furlong &amp;amp; Opfer, 2008)&lt;/DisplayText&gt;&lt;record&gt;&lt;rec-number&gt;140&lt;/rec-number&gt;&lt;foreign-keys&gt;&lt;key app="EN" db-id="ps05de90q9zfz1eprrsxd9entrap2v5x99e0" timestamp="0"&gt;140&lt;/key&gt;&lt;/foreign-keys&gt;&lt;ref-type name="Journal Article"&gt;17&lt;/ref-type&gt;&lt;contributors&gt;&lt;authors&gt;&lt;author&gt;Furlong, Ellen E.&lt;/author&gt;&lt;author&gt;Opfer, John E.&lt;/author&gt;&lt;/authors&gt;&lt;/contributors&gt;&lt;titles&gt;&lt;title&gt;Cognitive Constraints on How Economic Rewards Affect Cooperation&lt;/title&gt;&lt;secondary-title&gt;Psychological Science&lt;/secondary-title&gt;&lt;/titles&gt;&lt;periodical&gt;&lt;full-title&gt;Psychological Science&lt;/full-title&gt;&lt;/periodical&gt;&lt;pages&gt;11-16&lt;/pages&gt;&lt;volume&gt;20&lt;/volume&gt;&lt;number&gt;1&lt;/number&gt;&lt;dates&gt;&lt;year&gt;2008&lt;/year&gt;&lt;/dates&gt;&lt;urls&gt;&lt;/urls&gt;&lt;/record&gt;&lt;/Cite&gt;&lt;/EndNote&gt;</w:instrText>
      </w:r>
      <w:r w:rsidR="007A7DC4" w:rsidRPr="002208A3">
        <w:rPr>
          <w:rFonts w:ascii="Times New Roman" w:hAnsi="Times New Roman"/>
        </w:rPr>
        <w:fldChar w:fldCharType="separate"/>
      </w:r>
      <w:r w:rsidR="000D26FF">
        <w:rPr>
          <w:rFonts w:ascii="Times New Roman" w:hAnsi="Times New Roman"/>
          <w:noProof/>
        </w:rPr>
        <w:t>(Furlong &amp; Opfer, 2008)</w:t>
      </w:r>
      <w:r w:rsidR="007A7DC4" w:rsidRPr="002208A3">
        <w:rPr>
          <w:rFonts w:ascii="Times New Roman" w:hAnsi="Times New Roman"/>
        </w:rPr>
        <w:fldChar w:fldCharType="end"/>
      </w:r>
      <w:r w:rsidR="003B5365" w:rsidRPr="002208A3">
        <w:rPr>
          <w:rFonts w:ascii="Times New Roman" w:hAnsi="Times New Roman"/>
        </w:rPr>
        <w:t xml:space="preserve">. At the end of the study, Rp were converted to dollars at the rate of 9,673 Rp = $1, which was the actual exchange rate at the time the study was designed. </w:t>
      </w:r>
    </w:p>
    <w:p w14:paraId="29A0A4DD" w14:textId="77777777" w:rsidR="00D9296A" w:rsidRPr="002208A3" w:rsidRDefault="00CD42C0" w:rsidP="00AF2B85">
      <w:pPr>
        <w:spacing w:line="480" w:lineRule="auto"/>
        <w:rPr>
          <w:rFonts w:ascii="Times New Roman" w:hAnsi="Times New Roman"/>
        </w:rPr>
      </w:pPr>
      <w:r w:rsidRPr="002208A3">
        <w:rPr>
          <w:rFonts w:ascii="Times New Roman" w:hAnsi="Times New Roman"/>
        </w:rPr>
        <w:tab/>
      </w:r>
      <w:r w:rsidR="003C1AEA" w:rsidRPr="002208A3">
        <w:rPr>
          <w:rFonts w:ascii="Times New Roman" w:hAnsi="Times New Roman"/>
        </w:rPr>
        <w:t>Experimental sessions were</w:t>
      </w:r>
      <w:r w:rsidR="005048A4" w:rsidRPr="002208A3">
        <w:rPr>
          <w:rFonts w:ascii="Times New Roman" w:hAnsi="Times New Roman"/>
        </w:rPr>
        <w:t xml:space="preserve"> run </w:t>
      </w:r>
      <w:r w:rsidR="00E66B00" w:rsidRPr="002208A3">
        <w:rPr>
          <w:rFonts w:ascii="Times New Roman" w:hAnsi="Times New Roman"/>
        </w:rPr>
        <w:t>in</w:t>
      </w:r>
      <w:r w:rsidR="005048A4" w:rsidRPr="002208A3">
        <w:rPr>
          <w:rFonts w:ascii="Times New Roman" w:hAnsi="Times New Roman"/>
        </w:rPr>
        <w:t xml:space="preserve"> </w:t>
      </w:r>
      <w:r w:rsidR="003C1AEA" w:rsidRPr="002208A3">
        <w:rPr>
          <w:rFonts w:ascii="Times New Roman" w:hAnsi="Times New Roman"/>
        </w:rPr>
        <w:t xml:space="preserve">groups of 4 to 12 participants (mean 5.6). Each participant was seated at a computer and instructed not to communicate with any of the other participants. </w:t>
      </w:r>
      <w:r w:rsidR="000B0AC0" w:rsidRPr="002208A3">
        <w:rPr>
          <w:rFonts w:ascii="Times New Roman" w:hAnsi="Times New Roman"/>
        </w:rPr>
        <w:t>After agreeing to the consent form</w:t>
      </w:r>
      <w:r w:rsidR="00FE2C27" w:rsidRPr="002208A3">
        <w:rPr>
          <w:rFonts w:ascii="Times New Roman" w:hAnsi="Times New Roman"/>
        </w:rPr>
        <w:t xml:space="preserve"> (which stated the average payout would be around $15)</w:t>
      </w:r>
      <w:r w:rsidR="000B0AC0" w:rsidRPr="002208A3">
        <w:rPr>
          <w:rFonts w:ascii="Times New Roman" w:hAnsi="Times New Roman"/>
        </w:rPr>
        <w:t>, participants rea</w:t>
      </w:r>
      <w:r w:rsidR="00A00642" w:rsidRPr="002208A3">
        <w:rPr>
          <w:rFonts w:ascii="Times New Roman" w:hAnsi="Times New Roman"/>
        </w:rPr>
        <w:t xml:space="preserve">d 5 pages of instructions. They </w:t>
      </w:r>
      <w:r w:rsidR="00024B47" w:rsidRPr="002208A3">
        <w:rPr>
          <w:rFonts w:ascii="Times New Roman" w:hAnsi="Times New Roman"/>
        </w:rPr>
        <w:t>learned</w:t>
      </w:r>
      <w:r w:rsidR="000B0AC0" w:rsidRPr="002208A3">
        <w:rPr>
          <w:rFonts w:ascii="Times New Roman" w:hAnsi="Times New Roman"/>
        </w:rPr>
        <w:t xml:space="preserve"> that they would play a scenario in which </w:t>
      </w:r>
      <w:r w:rsidR="00A00642" w:rsidRPr="002208A3">
        <w:rPr>
          <w:rFonts w:ascii="Times New Roman" w:hAnsi="Times New Roman"/>
        </w:rPr>
        <w:t>their payment</w:t>
      </w:r>
      <w:r w:rsidR="000B0AC0" w:rsidRPr="002208A3">
        <w:rPr>
          <w:rFonts w:ascii="Times New Roman" w:hAnsi="Times New Roman"/>
        </w:rPr>
        <w:t xml:space="preserve"> </w:t>
      </w:r>
      <w:r w:rsidR="00024B47" w:rsidRPr="002208A3">
        <w:rPr>
          <w:rFonts w:ascii="Times New Roman" w:hAnsi="Times New Roman"/>
        </w:rPr>
        <w:t>would depend</w:t>
      </w:r>
      <w:r w:rsidR="000B0AC0" w:rsidRPr="002208A3">
        <w:rPr>
          <w:rFonts w:ascii="Times New Roman" w:hAnsi="Times New Roman"/>
        </w:rPr>
        <w:t xml:space="preserve"> on their choices as </w:t>
      </w:r>
      <w:r w:rsidR="00A00642" w:rsidRPr="002208A3">
        <w:rPr>
          <w:rFonts w:ascii="Times New Roman" w:hAnsi="Times New Roman"/>
        </w:rPr>
        <w:t xml:space="preserve">well as </w:t>
      </w:r>
      <w:r w:rsidR="000B0AC0" w:rsidRPr="002208A3">
        <w:rPr>
          <w:rFonts w:ascii="Times New Roman" w:hAnsi="Times New Roman"/>
        </w:rPr>
        <w:t xml:space="preserve">those of </w:t>
      </w:r>
      <w:r w:rsidR="00A00642" w:rsidRPr="002208A3">
        <w:rPr>
          <w:rFonts w:ascii="Times New Roman" w:hAnsi="Times New Roman"/>
        </w:rPr>
        <w:t>a</w:t>
      </w:r>
      <w:r w:rsidR="000B0AC0" w:rsidRPr="002208A3">
        <w:rPr>
          <w:rFonts w:ascii="Times New Roman" w:hAnsi="Times New Roman"/>
        </w:rPr>
        <w:t xml:space="preserve"> counterpart. </w:t>
      </w:r>
      <w:r w:rsidR="00A00642" w:rsidRPr="002208A3">
        <w:rPr>
          <w:rFonts w:ascii="Times New Roman" w:hAnsi="Times New Roman"/>
        </w:rPr>
        <w:t xml:space="preserve">They were told to imagine they were a farmer in Indonesia. </w:t>
      </w:r>
      <w:r w:rsidR="000B0AC0" w:rsidRPr="002208A3">
        <w:rPr>
          <w:rFonts w:ascii="Times New Roman" w:hAnsi="Times New Roman"/>
        </w:rPr>
        <w:t xml:space="preserve">Each </w:t>
      </w:r>
      <w:r w:rsidR="00BB27B4" w:rsidRPr="002208A3">
        <w:rPr>
          <w:rFonts w:ascii="Times New Roman" w:hAnsi="Times New Roman"/>
        </w:rPr>
        <w:t>"year"</w:t>
      </w:r>
      <w:r w:rsidR="00173C6B" w:rsidRPr="002208A3">
        <w:rPr>
          <w:rFonts w:ascii="Times New Roman" w:hAnsi="Times New Roman"/>
        </w:rPr>
        <w:t xml:space="preserve"> (</w:t>
      </w:r>
      <w:r w:rsidR="00BB27B4" w:rsidRPr="002208A3">
        <w:rPr>
          <w:rFonts w:ascii="Times New Roman" w:hAnsi="Times New Roman"/>
        </w:rPr>
        <w:t>ie, game round</w:t>
      </w:r>
      <w:r w:rsidR="00173C6B" w:rsidRPr="002208A3">
        <w:rPr>
          <w:rFonts w:ascii="Times New Roman" w:hAnsi="Times New Roman"/>
        </w:rPr>
        <w:t>)</w:t>
      </w:r>
      <w:r w:rsidR="000B0AC0" w:rsidRPr="002208A3">
        <w:rPr>
          <w:rFonts w:ascii="Times New Roman" w:hAnsi="Times New Roman"/>
        </w:rPr>
        <w:t xml:space="preserve">, they would earn 8,500 </w:t>
      </w:r>
      <w:r w:rsidR="00024B47" w:rsidRPr="002208A3">
        <w:rPr>
          <w:rFonts w:ascii="Times New Roman" w:hAnsi="Times New Roman"/>
        </w:rPr>
        <w:t>Rp</w:t>
      </w:r>
      <w:r w:rsidR="00A00642" w:rsidRPr="002208A3">
        <w:rPr>
          <w:rFonts w:ascii="Times New Roman" w:hAnsi="Times New Roman"/>
        </w:rPr>
        <w:t xml:space="preserve"> from their potato crop. </w:t>
      </w:r>
      <w:r w:rsidR="00173C6B" w:rsidRPr="002208A3">
        <w:rPr>
          <w:rFonts w:ascii="Times New Roman" w:hAnsi="Times New Roman"/>
        </w:rPr>
        <w:t xml:space="preserve">However, they had to use a pesticide, which caused </w:t>
      </w:r>
      <w:r w:rsidR="00BB27B4" w:rsidRPr="002208A3">
        <w:rPr>
          <w:rFonts w:ascii="Times New Roman" w:hAnsi="Times New Roman"/>
        </w:rPr>
        <w:t xml:space="preserve">groundwater contamination, also affecting their counterpart. </w:t>
      </w:r>
      <w:r w:rsidR="00D9296A" w:rsidRPr="002208A3">
        <w:rPr>
          <w:rFonts w:ascii="Times New Roman" w:hAnsi="Times New Roman"/>
        </w:rPr>
        <w:t xml:space="preserve">In the DPD conditions, the pesticide caused a certain, moderate loss each year, while in the SPD conditions, pesticide had a low (4% or lower) probability of causing a large loss. </w:t>
      </w:r>
    </w:p>
    <w:p w14:paraId="12E176FF" w14:textId="2DD8A0C3" w:rsidR="00B96FE1" w:rsidRPr="002208A3" w:rsidRDefault="00D9296A" w:rsidP="00AF2B85">
      <w:pPr>
        <w:spacing w:line="480" w:lineRule="auto"/>
        <w:rPr>
          <w:rFonts w:ascii="Times New Roman" w:hAnsi="Times New Roman"/>
        </w:rPr>
      </w:pPr>
      <w:r w:rsidRPr="002208A3">
        <w:rPr>
          <w:rFonts w:ascii="Times New Roman" w:hAnsi="Times New Roman"/>
        </w:rPr>
        <w:tab/>
        <w:t>Participants learned they</w:t>
      </w:r>
      <w:r w:rsidR="00BB27B4" w:rsidRPr="002208A3">
        <w:rPr>
          <w:rFonts w:ascii="Times New Roman" w:hAnsi="Times New Roman"/>
        </w:rPr>
        <w:t xml:space="preserve"> had the optio</w:t>
      </w:r>
      <w:r w:rsidR="008936CF" w:rsidRPr="002208A3">
        <w:rPr>
          <w:rFonts w:ascii="Times New Roman" w:hAnsi="Times New Roman"/>
        </w:rPr>
        <w:t>n each year to invest in a safe</w:t>
      </w:r>
      <w:r w:rsidR="00BB27B4" w:rsidRPr="002208A3">
        <w:rPr>
          <w:rFonts w:ascii="Times New Roman" w:hAnsi="Times New Roman"/>
        </w:rPr>
        <w:t>, though more expensive pesticide</w:t>
      </w:r>
      <w:r w:rsidR="008936CF" w:rsidRPr="002208A3">
        <w:rPr>
          <w:rFonts w:ascii="Times New Roman" w:hAnsi="Times New Roman"/>
        </w:rPr>
        <w:t>, which would eliminate the risk of groundwater contamination</w:t>
      </w:r>
      <w:r w:rsidR="00BB27B4" w:rsidRPr="002208A3">
        <w:rPr>
          <w:rFonts w:ascii="Times New Roman" w:hAnsi="Times New Roman"/>
        </w:rPr>
        <w:t xml:space="preserve">. </w:t>
      </w:r>
      <w:r w:rsidR="00B47C2B" w:rsidRPr="002208A3">
        <w:rPr>
          <w:rFonts w:ascii="Times New Roman" w:hAnsi="Times New Roman"/>
        </w:rPr>
        <w:t>However, contamination was only completely eliminated if both counterparts invested. Participants</w:t>
      </w:r>
      <w:r w:rsidR="00F100DD" w:rsidRPr="002208A3">
        <w:rPr>
          <w:rFonts w:ascii="Times New Roman" w:hAnsi="Times New Roman"/>
        </w:rPr>
        <w:t xml:space="preserve"> </w:t>
      </w:r>
      <w:r w:rsidR="00B47C2B" w:rsidRPr="002208A3">
        <w:rPr>
          <w:rFonts w:ascii="Times New Roman" w:hAnsi="Times New Roman"/>
        </w:rPr>
        <w:t xml:space="preserve">learned </w:t>
      </w:r>
      <w:r w:rsidR="00F81EEE">
        <w:rPr>
          <w:rFonts w:ascii="Times New Roman" w:hAnsi="Times New Roman"/>
        </w:rPr>
        <w:t xml:space="preserve">that they </w:t>
      </w:r>
      <w:r w:rsidR="00F100DD" w:rsidRPr="002208A3">
        <w:rPr>
          <w:rFonts w:ascii="Times New Roman" w:hAnsi="Times New Roman"/>
        </w:rPr>
        <w:t xml:space="preserve">would play a </w:t>
      </w:r>
      <w:r w:rsidR="00A26CD6" w:rsidRPr="002208A3">
        <w:rPr>
          <w:rFonts w:ascii="Times New Roman" w:hAnsi="Times New Roman"/>
        </w:rPr>
        <w:t>20-year</w:t>
      </w:r>
      <w:r w:rsidR="00F100DD" w:rsidRPr="002208A3">
        <w:rPr>
          <w:rFonts w:ascii="Times New Roman" w:hAnsi="Times New Roman"/>
        </w:rPr>
        <w:t xml:space="preserve"> session with one anonymous counterpart, after which they would again be randomly paired with a </w:t>
      </w:r>
      <w:r w:rsidR="008B0131" w:rsidRPr="002208A3">
        <w:rPr>
          <w:rFonts w:ascii="Times New Roman" w:hAnsi="Times New Roman"/>
        </w:rPr>
        <w:t xml:space="preserve">new </w:t>
      </w:r>
      <w:r w:rsidR="00F100DD" w:rsidRPr="002208A3">
        <w:rPr>
          <w:rFonts w:ascii="Times New Roman" w:hAnsi="Times New Roman"/>
        </w:rPr>
        <w:t>counterpart and play another session. They would play 4 sessions in total, one of which would be randomly selected and have all rounds paid out for real money</w:t>
      </w:r>
      <w:r w:rsidR="006C0E39" w:rsidRPr="002208A3">
        <w:rPr>
          <w:rFonts w:ascii="Times New Roman" w:hAnsi="Times New Roman"/>
        </w:rPr>
        <w:t xml:space="preserve"> (converted to dollars)</w:t>
      </w:r>
      <w:r w:rsidR="00F100DD" w:rsidRPr="002208A3">
        <w:rPr>
          <w:rFonts w:ascii="Times New Roman" w:hAnsi="Times New Roman"/>
        </w:rPr>
        <w:t xml:space="preserve">. </w:t>
      </w:r>
      <w:r w:rsidR="00B96FE1" w:rsidRPr="002208A3">
        <w:rPr>
          <w:rFonts w:ascii="Times New Roman" w:hAnsi="Times New Roman"/>
        </w:rPr>
        <w:t xml:space="preserve">Participants in the DPD-rep and SPD-rep conditions were told they would play one round at a time, while those in the SPD-pre condition learned that they would precommit their choices for all 20 rounds in a session. </w:t>
      </w:r>
    </w:p>
    <w:p w14:paraId="6E9EDDC4" w14:textId="77777777" w:rsidR="006116CB" w:rsidRPr="002208A3" w:rsidRDefault="006116CB" w:rsidP="00AF2B85">
      <w:pPr>
        <w:spacing w:line="480" w:lineRule="auto"/>
        <w:rPr>
          <w:rFonts w:ascii="Times New Roman" w:hAnsi="Times New Roman"/>
        </w:rPr>
      </w:pPr>
      <w:r w:rsidRPr="002208A3">
        <w:rPr>
          <w:rFonts w:ascii="Times New Roman" w:hAnsi="Times New Roman"/>
        </w:rPr>
        <w:tab/>
        <w:t>Participants were told that while average payments were around $15, it was theoretically possible (though unlikely) to finish with negative money, and if this happened they would have to stay after the study and complete additional surveys at the rate of 25 cents a</w:t>
      </w:r>
      <w:r w:rsidR="00DF65EB" w:rsidRPr="002208A3">
        <w:rPr>
          <w:rFonts w:ascii="Times New Roman" w:hAnsi="Times New Roman"/>
        </w:rPr>
        <w:t xml:space="preserve"> minute to pay back their debt (o</w:t>
      </w:r>
      <w:r w:rsidRPr="002208A3">
        <w:rPr>
          <w:rFonts w:ascii="Times New Roman" w:hAnsi="Times New Roman"/>
        </w:rPr>
        <w:t xml:space="preserve">ne unfortunate participant </w:t>
      </w:r>
      <w:r w:rsidR="00DF65EB" w:rsidRPr="002208A3">
        <w:rPr>
          <w:rFonts w:ascii="Times New Roman" w:hAnsi="Times New Roman"/>
        </w:rPr>
        <w:t xml:space="preserve">actually </w:t>
      </w:r>
      <w:r w:rsidRPr="002208A3">
        <w:rPr>
          <w:rFonts w:ascii="Times New Roman" w:hAnsi="Times New Roman"/>
        </w:rPr>
        <w:t>had to do this</w:t>
      </w:r>
      <w:r w:rsidR="00DF65EB" w:rsidRPr="002208A3">
        <w:rPr>
          <w:rFonts w:ascii="Times New Roman" w:hAnsi="Times New Roman"/>
        </w:rPr>
        <w:t>)</w:t>
      </w:r>
      <w:r w:rsidRPr="002208A3">
        <w:rPr>
          <w:rFonts w:ascii="Times New Roman" w:hAnsi="Times New Roman"/>
        </w:rPr>
        <w:t xml:space="preserve">. </w:t>
      </w:r>
    </w:p>
    <w:p w14:paraId="5FAE8CD5" w14:textId="1DC08C7E" w:rsidR="00C1354E" w:rsidRPr="002208A3" w:rsidRDefault="00D9296A" w:rsidP="00AF2B85">
      <w:pPr>
        <w:spacing w:line="480" w:lineRule="auto"/>
        <w:rPr>
          <w:rFonts w:ascii="Times New Roman" w:hAnsi="Times New Roman"/>
        </w:rPr>
      </w:pPr>
      <w:r w:rsidRPr="002208A3">
        <w:rPr>
          <w:rFonts w:ascii="Times New Roman" w:hAnsi="Times New Roman"/>
        </w:rPr>
        <w:tab/>
        <w:t xml:space="preserve">After reading the instructions, participants saw a payoff matrix summarizing </w:t>
      </w:r>
      <w:r w:rsidR="00F56C26" w:rsidRPr="002208A3">
        <w:rPr>
          <w:rFonts w:ascii="Times New Roman" w:hAnsi="Times New Roman"/>
        </w:rPr>
        <w:t xml:space="preserve">the contingencies (see </w:t>
      </w:r>
      <w:r w:rsidR="00141A5B">
        <w:rPr>
          <w:rFonts w:ascii="Times New Roman" w:hAnsi="Times New Roman"/>
        </w:rPr>
        <w:t xml:space="preserve">Table </w:t>
      </w:r>
      <w:r w:rsidR="00AA1C00">
        <w:rPr>
          <w:rFonts w:ascii="Times New Roman" w:hAnsi="Times New Roman"/>
        </w:rPr>
        <w:t>2</w:t>
      </w:r>
      <w:r w:rsidR="00C1354E" w:rsidRPr="002208A3">
        <w:rPr>
          <w:rFonts w:ascii="Times New Roman" w:hAnsi="Times New Roman"/>
        </w:rPr>
        <w:t xml:space="preserve"> and </w:t>
      </w:r>
      <w:r w:rsidR="00141A5B">
        <w:rPr>
          <w:rFonts w:ascii="Times New Roman" w:hAnsi="Times New Roman"/>
        </w:rPr>
        <w:t xml:space="preserve">Table </w:t>
      </w:r>
      <w:r w:rsidR="00AA1C00">
        <w:rPr>
          <w:rFonts w:ascii="Times New Roman" w:hAnsi="Times New Roman"/>
        </w:rPr>
        <w:t>3</w:t>
      </w:r>
      <w:r w:rsidR="00CE27BC" w:rsidRPr="002208A3">
        <w:rPr>
          <w:rFonts w:ascii="Times New Roman" w:hAnsi="Times New Roman"/>
        </w:rPr>
        <w:t>)</w:t>
      </w:r>
      <w:r w:rsidRPr="002208A3">
        <w:rPr>
          <w:rFonts w:ascii="Times New Roman" w:hAnsi="Times New Roman"/>
        </w:rPr>
        <w:t xml:space="preserve">. </w:t>
      </w:r>
      <w:r w:rsidR="00585BC1" w:rsidRPr="002208A3">
        <w:rPr>
          <w:rFonts w:ascii="Times New Roman" w:hAnsi="Times New Roman"/>
        </w:rPr>
        <w:t xml:space="preserve">Note that the expected values of the DPD and SPD conditions are identical. Both take the form of a prisoner's dilemma, whereby each individual can expect a higher payout through not investing (ie, defecting), while the overall expected value for the dyad is higher if both invest (ie, cooperate). </w:t>
      </w:r>
      <w:r w:rsidR="00DF06E2" w:rsidRPr="002208A3">
        <w:rPr>
          <w:rFonts w:ascii="Times New Roman" w:hAnsi="Times New Roman"/>
        </w:rPr>
        <w:t xml:space="preserve">The ratios of the expected values of each cell (in other words, the relative attractiveness of each option) matched those in previous work on IDS </w:t>
      </w:r>
      <w:r w:rsidR="00DF06E2" w:rsidRPr="002208A3">
        <w:rPr>
          <w:rFonts w:ascii="Times New Roman" w:hAnsi="Times New Roman"/>
        </w:rPr>
        <w:fldChar w:fldCharType="begin"/>
      </w:r>
      <w:r w:rsidR="00C74770">
        <w:rPr>
          <w:rFonts w:ascii="Times New Roman" w:hAnsi="Times New Roman"/>
        </w:rPr>
        <w:instrText xml:space="preserve"> ADDIN EN.CITE &lt;EndNote&gt;&lt;Cite&gt;&lt;Author&gt;Gong&lt;/Author&gt;&lt;Year&gt;2009&lt;/Year&gt;&lt;RecNum&gt;139&lt;/RecNum&gt;&lt;DisplayText&gt;(Gong et al., 2009; Kunreuther et al., 2009)&lt;/DisplayText&gt;&lt;record&gt;&lt;rec-number&gt;139&lt;/rec-number&gt;&lt;foreign-keys&gt;&lt;key app="EN" db-id="ps05de90q9zfz1eprrsxd9entrap2v5x99e0" timestamp="0"&gt;139&lt;/key&gt;&lt;/foreign-keys&gt;&lt;ref-type name="Journal Article"&gt;17&lt;/ref-type&gt;&lt;contributors&gt;&lt;authors&gt;&lt;author&gt;Gong, Min&lt;/author&gt;&lt;author&gt;Baron, Jonathan&lt;/author&gt;&lt;author&gt;Kunreuther, Howard C.&lt;/author&gt;&lt;/authors&gt;&lt;/contributors&gt;&lt;titles&gt;&lt;title&gt;Group cooperation under uncertainty&lt;/title&gt;&lt;secondary-title&gt;Journal of Risk &amp;amp; Uncertainty&lt;/secondary-title&gt;&lt;/titles&gt;&lt;pages&gt;251-270&lt;/pages&gt;&lt;volume&gt;39&lt;/volume&gt;&lt;dates&gt;&lt;year&gt;2009&lt;/year&gt;&lt;/dates&gt;&lt;urls&gt;&lt;/urls&gt;&lt;electronic-resource-num&gt;10.1007/s11166-009-9080-2&lt;/electronic-resource-num&gt;&lt;/record&gt;&lt;/Cite&gt;&lt;Cite&gt;&lt;Author&gt;Kunreuther&lt;/Author&gt;&lt;Year&gt;2009&lt;/Year&gt;&lt;RecNum&gt;138&lt;/RecNum&gt;&lt;record&gt;&lt;rec-number&gt;138&lt;/rec-number&gt;&lt;foreign-keys&gt;&lt;key app="EN" db-id="ps05de90q9zfz1eprrsxd9entrap2v5x99e0" timestamp="0"&gt;138&lt;/key&gt;&lt;/foreign-keys&gt;&lt;ref-type name="Journal Article"&gt;17&lt;/ref-type&gt;&lt;contributors&gt;&lt;authors&gt;&lt;author&gt;Kunreuther, Howard C.&lt;/author&gt;&lt;author&gt;Silvasi, Gabriel&lt;/author&gt;&lt;author&gt;Bradlow, Eric T.&lt;/author&gt;&lt;author&gt;Small, Dylan&lt;/author&gt;&lt;/authors&gt;&lt;/contributors&gt;&lt;titles&gt;&lt;title&gt;Bayesian analysis of deterministic and stochastic prisoner&amp;apos;s dilemma games&lt;/title&gt;&lt;secondary-title&gt;Judgment and Decision Making&lt;/secondary-title&gt;&lt;/titles&gt;&lt;periodical&gt;&lt;full-title&gt;Judgment and Decision Making&lt;/full-title&gt;&lt;/periodical&gt;&lt;pages&gt;363-384&lt;/pages&gt;&lt;volume&gt;4&lt;/volume&gt;&lt;number&gt;5&lt;/number&gt;&lt;dates&gt;&lt;year&gt;2009&lt;/year&gt;&lt;/dates&gt;&lt;urls&gt;&lt;/urls&gt;&lt;/record&gt;&lt;/Cite&gt;&lt;/EndNote&gt;</w:instrText>
      </w:r>
      <w:r w:rsidR="00DF06E2" w:rsidRPr="002208A3">
        <w:rPr>
          <w:rFonts w:ascii="Times New Roman" w:hAnsi="Times New Roman"/>
        </w:rPr>
        <w:fldChar w:fldCharType="separate"/>
      </w:r>
      <w:r w:rsidR="00C74770">
        <w:rPr>
          <w:rFonts w:ascii="Times New Roman" w:hAnsi="Times New Roman"/>
          <w:noProof/>
        </w:rPr>
        <w:t>(Gong et al., 2009; Kunreuther et al., 2009)</w:t>
      </w:r>
      <w:r w:rsidR="00DF06E2" w:rsidRPr="002208A3">
        <w:rPr>
          <w:rFonts w:ascii="Times New Roman" w:hAnsi="Times New Roman"/>
        </w:rPr>
        <w:fldChar w:fldCharType="end"/>
      </w:r>
      <w:r w:rsidR="00DF06E2" w:rsidRPr="002208A3">
        <w:rPr>
          <w:rFonts w:ascii="Times New Roman" w:hAnsi="Times New Roman"/>
        </w:rPr>
        <w:t xml:space="preserve">. </w:t>
      </w:r>
      <w:r w:rsidR="00CE27BC" w:rsidRPr="002208A3">
        <w:rPr>
          <w:rFonts w:ascii="Times New Roman" w:hAnsi="Times New Roman"/>
        </w:rPr>
        <w:t xml:space="preserve">Participants then took a 4-item comprehension test. </w:t>
      </w:r>
      <w:r w:rsidRPr="002208A3">
        <w:rPr>
          <w:rFonts w:ascii="Times New Roman" w:hAnsi="Times New Roman"/>
        </w:rPr>
        <w:t xml:space="preserve">If participants got any items on the test wrong, they had to re-read the instructions and take the test again. </w:t>
      </w:r>
      <w:r w:rsidR="00892B0D" w:rsidRPr="002208A3">
        <w:rPr>
          <w:rFonts w:ascii="Times New Roman" w:hAnsi="Times New Roman"/>
        </w:rPr>
        <w:t xml:space="preserve">Every page of the experiment had a note at the bottom that said "If you have questions at any time, please ask the experimenter." </w:t>
      </w:r>
      <w:r w:rsidR="00F30327" w:rsidRPr="002208A3">
        <w:rPr>
          <w:rFonts w:ascii="Times New Roman" w:hAnsi="Times New Roman"/>
        </w:rPr>
        <w:t>Participants</w:t>
      </w:r>
      <w:r w:rsidR="00892B0D" w:rsidRPr="002208A3">
        <w:rPr>
          <w:rFonts w:ascii="Times New Roman" w:hAnsi="Times New Roman"/>
        </w:rPr>
        <w:t xml:space="preserve"> did</w:t>
      </w:r>
      <w:r w:rsidR="00F30327" w:rsidRPr="002208A3">
        <w:rPr>
          <w:rFonts w:ascii="Times New Roman" w:hAnsi="Times New Roman"/>
        </w:rPr>
        <w:t xml:space="preserve"> indeed</w:t>
      </w:r>
      <w:r w:rsidR="00892B0D" w:rsidRPr="002208A3">
        <w:rPr>
          <w:rFonts w:ascii="Times New Roman" w:hAnsi="Times New Roman"/>
        </w:rPr>
        <w:t xml:space="preserve"> ask questions, and the experimenter assisted as necessary.</w:t>
      </w:r>
    </w:p>
    <w:p w14:paraId="465D9F1F" w14:textId="77777777" w:rsidR="00892B0D" w:rsidRPr="002208A3" w:rsidRDefault="00892B0D" w:rsidP="00AF2B85">
      <w:pPr>
        <w:spacing w:line="480" w:lineRule="auto"/>
        <w:rPr>
          <w:rFonts w:ascii="Times New Roman" w:hAnsi="Times New Roman"/>
        </w:rPr>
      </w:pPr>
    </w:p>
    <w:p w14:paraId="10AE36A4" w14:textId="639194DF" w:rsidR="00C1354E" w:rsidRPr="002208A3" w:rsidRDefault="00141A5B" w:rsidP="00AF2B85">
      <w:pPr>
        <w:spacing w:line="480" w:lineRule="auto"/>
        <w:rPr>
          <w:rFonts w:ascii="Times New Roman" w:hAnsi="Times New Roman"/>
          <w:i/>
        </w:rPr>
      </w:pPr>
      <w:r>
        <w:rPr>
          <w:rFonts w:ascii="Times New Roman" w:hAnsi="Times New Roman"/>
          <w:i/>
        </w:rPr>
        <w:t xml:space="preserve">Table </w:t>
      </w:r>
      <w:r w:rsidR="00AA1C00">
        <w:rPr>
          <w:rFonts w:ascii="Times New Roman" w:hAnsi="Times New Roman"/>
          <w:i/>
        </w:rPr>
        <w:t>2</w:t>
      </w:r>
      <w:r w:rsidR="00C1354E" w:rsidRPr="002208A3">
        <w:rPr>
          <w:rFonts w:ascii="Times New Roman" w:hAnsi="Times New Roman"/>
          <w:i/>
        </w:rPr>
        <w:t>: Payoff matrix in the deterministic prisoner's dilemma (DPD) condition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720"/>
        <w:gridCol w:w="1533"/>
        <w:gridCol w:w="3154"/>
        <w:gridCol w:w="3169"/>
      </w:tblGrid>
      <w:tr w:rsidR="00C1354E" w:rsidRPr="002208A3" w14:paraId="080AE717" w14:textId="77777777" w:rsidTr="00C1354E">
        <w:trPr>
          <w:tblCellSpacing w:w="15"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tcPr>
          <w:p w14:paraId="0672E4E8" w14:textId="77777777" w:rsidR="00C1354E" w:rsidRPr="002208A3" w:rsidRDefault="00C1354E" w:rsidP="00AF2B85">
            <w:pPr>
              <w:spacing w:line="480" w:lineRule="auto"/>
              <w:rPr>
                <w:rFonts w:ascii="Times New Roman" w:hAnsi="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14:paraId="00C45C05" w14:textId="77777777" w:rsidR="00C1354E" w:rsidRPr="002208A3" w:rsidRDefault="00C1354E" w:rsidP="00AF2B85">
            <w:pPr>
              <w:spacing w:line="480" w:lineRule="auto"/>
              <w:jc w:val="center"/>
              <w:rPr>
                <w:rFonts w:ascii="Times New Roman" w:hAnsi="Times New Roman"/>
                <w:sz w:val="20"/>
                <w:szCs w:val="20"/>
              </w:rPr>
            </w:pPr>
            <w:r w:rsidRPr="002208A3">
              <w:rPr>
                <w:rFonts w:ascii="Times New Roman" w:hAnsi="Times New Roman"/>
                <w:sz w:val="20"/>
                <w:szCs w:val="20"/>
              </w:rPr>
              <w:t>Your Counterpart</w:t>
            </w:r>
          </w:p>
        </w:tc>
      </w:tr>
      <w:tr w:rsidR="00C1354E" w:rsidRPr="002208A3" w14:paraId="787BC484" w14:textId="77777777" w:rsidTr="00C1354E">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tcPr>
          <w:p w14:paraId="25500479" w14:textId="77777777" w:rsidR="00C1354E" w:rsidRPr="002208A3" w:rsidRDefault="00C1354E" w:rsidP="00AF2B85">
            <w:pPr>
              <w:spacing w:line="480" w:lineRule="auto"/>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14:paraId="09C84DE5" w14:textId="77777777" w:rsidR="00C1354E" w:rsidRPr="002208A3" w:rsidRDefault="00C1354E" w:rsidP="00AF2B85">
            <w:pPr>
              <w:spacing w:line="480" w:lineRule="auto"/>
              <w:jc w:val="center"/>
              <w:rPr>
                <w:rFonts w:ascii="Times New Roman" w:hAnsi="Times New Roman"/>
                <w:sz w:val="20"/>
                <w:szCs w:val="20"/>
              </w:rPr>
            </w:pPr>
            <w:r w:rsidRPr="002208A3">
              <w:rPr>
                <w:rFonts w:ascii="Times New Roman" w:hAnsi="Times New Roman"/>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14:paraId="6461014D" w14:textId="77777777" w:rsidR="00C1354E" w:rsidRPr="002208A3" w:rsidRDefault="00C1354E" w:rsidP="00AF2B85">
            <w:pPr>
              <w:spacing w:line="480" w:lineRule="auto"/>
              <w:jc w:val="center"/>
              <w:rPr>
                <w:rFonts w:ascii="Times New Roman" w:hAnsi="Times New Roman"/>
                <w:sz w:val="20"/>
                <w:szCs w:val="20"/>
              </w:rPr>
            </w:pPr>
            <w:r w:rsidRPr="002208A3">
              <w:rPr>
                <w:rFonts w:ascii="Times New Roman" w:hAnsi="Times New Roman"/>
                <w:sz w:val="20"/>
                <w:szCs w:val="20"/>
              </w:rPr>
              <w:t>NOT INVEST</w:t>
            </w:r>
          </w:p>
        </w:tc>
      </w:tr>
      <w:tr w:rsidR="00C1354E" w:rsidRPr="002208A3" w14:paraId="30953187" w14:textId="77777777" w:rsidTr="00C1354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14:paraId="3F2F06DF" w14:textId="77777777" w:rsidR="00C1354E" w:rsidRPr="002208A3" w:rsidRDefault="00C1354E" w:rsidP="00AF2B85">
            <w:pPr>
              <w:spacing w:line="480" w:lineRule="auto"/>
              <w:rPr>
                <w:rFonts w:ascii="Times New Roman" w:hAnsi="Times New Roman"/>
                <w:sz w:val="20"/>
                <w:szCs w:val="20"/>
              </w:rPr>
            </w:pPr>
            <w:r w:rsidRPr="002208A3">
              <w:rPr>
                <w:rFonts w:ascii="Times New Roman" w:hAnsi="Times New Roman"/>
                <w:sz w:val="20"/>
                <w:szCs w:val="20"/>
              </w:rPr>
              <w:t>You</w:t>
            </w:r>
          </w:p>
        </w:tc>
        <w:tc>
          <w:tcPr>
            <w:tcW w:w="0" w:type="auto"/>
            <w:tcBorders>
              <w:top w:val="outset" w:sz="6" w:space="0" w:color="auto"/>
              <w:left w:val="outset" w:sz="6" w:space="0" w:color="auto"/>
              <w:bottom w:val="outset" w:sz="6" w:space="0" w:color="auto"/>
              <w:right w:val="outset" w:sz="6" w:space="0" w:color="auto"/>
            </w:tcBorders>
            <w:vAlign w:val="center"/>
          </w:tcPr>
          <w:p w14:paraId="0A2769DD" w14:textId="77777777" w:rsidR="00C1354E" w:rsidRPr="002208A3" w:rsidRDefault="00C1354E" w:rsidP="00AF2B85">
            <w:pPr>
              <w:spacing w:line="480" w:lineRule="auto"/>
              <w:rPr>
                <w:rFonts w:ascii="Times New Roman" w:hAnsi="Times New Roman"/>
                <w:sz w:val="20"/>
                <w:szCs w:val="20"/>
              </w:rPr>
            </w:pPr>
            <w:r w:rsidRPr="002208A3">
              <w:rPr>
                <w:rFonts w:ascii="Times New Roman" w:hAnsi="Times New Roman"/>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14:paraId="2514F663" w14:textId="77777777" w:rsidR="00C1354E" w:rsidRPr="002208A3" w:rsidRDefault="00C1354E" w:rsidP="00AF2B85">
            <w:pPr>
              <w:spacing w:line="480" w:lineRule="auto"/>
              <w:rPr>
                <w:rFonts w:ascii="Times New Roman" w:hAnsi="Times New Roman"/>
                <w:sz w:val="20"/>
                <w:szCs w:val="20"/>
              </w:rPr>
            </w:pPr>
            <w:r w:rsidRPr="002208A3">
              <w:rPr>
                <w:rFonts w:ascii="Times New Roman" w:hAnsi="Times New Roman"/>
                <w:sz w:val="20"/>
                <w:szCs w:val="20"/>
              </w:rPr>
              <w:t xml:space="preserve">- You lose </w:t>
            </w:r>
            <w:r w:rsidRPr="002208A3">
              <w:rPr>
                <w:rFonts w:ascii="Times New Roman" w:hAnsi="Times New Roman"/>
                <w:b/>
                <w:bCs/>
                <w:sz w:val="20"/>
                <w:szCs w:val="20"/>
              </w:rPr>
              <w:t>1,400 Rp</w:t>
            </w:r>
            <w:r w:rsidRPr="002208A3">
              <w:rPr>
                <w:rFonts w:ascii="Times New Roman" w:hAnsi="Times New Roman"/>
                <w:sz w:val="20"/>
                <w:szCs w:val="20"/>
              </w:rPr>
              <w:t>.</w:t>
            </w:r>
            <w:r w:rsidRPr="002208A3">
              <w:rPr>
                <w:rFonts w:ascii="Times New Roman" w:hAnsi="Times New Roman"/>
                <w:sz w:val="20"/>
                <w:szCs w:val="20"/>
              </w:rPr>
              <w:br/>
            </w:r>
            <w:r w:rsidRPr="002208A3">
              <w:rPr>
                <w:rFonts w:ascii="Times New Roman" w:hAnsi="Times New Roman"/>
                <w:sz w:val="20"/>
                <w:szCs w:val="20"/>
              </w:rPr>
              <w:br/>
              <w:t xml:space="preserve">- Your counterpart loses </w:t>
            </w:r>
            <w:r w:rsidRPr="002208A3">
              <w:rPr>
                <w:rFonts w:ascii="Times New Roman" w:hAnsi="Times New Roman"/>
                <w:b/>
                <w:bCs/>
                <w:sz w:val="20"/>
                <w:szCs w:val="20"/>
              </w:rPr>
              <w:t>1,400 Rp</w:t>
            </w:r>
            <w:r w:rsidRPr="002208A3">
              <w:rPr>
                <w:rFonts w:ascii="Times New Roman" w:hAnsi="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tcPr>
          <w:p w14:paraId="303D0929" w14:textId="77777777" w:rsidR="00C1354E" w:rsidRPr="002208A3" w:rsidRDefault="00C1354E" w:rsidP="00AF2B85">
            <w:pPr>
              <w:spacing w:line="480" w:lineRule="auto"/>
              <w:rPr>
                <w:rFonts w:ascii="Times New Roman" w:hAnsi="Times New Roman"/>
                <w:sz w:val="20"/>
                <w:szCs w:val="20"/>
              </w:rPr>
            </w:pPr>
            <w:r w:rsidRPr="002208A3">
              <w:rPr>
                <w:rFonts w:ascii="Times New Roman" w:hAnsi="Times New Roman"/>
                <w:sz w:val="20"/>
                <w:szCs w:val="20"/>
              </w:rPr>
              <w:t xml:space="preserve">- You lose </w:t>
            </w:r>
            <w:r w:rsidRPr="002208A3">
              <w:rPr>
                <w:rFonts w:ascii="Times New Roman" w:hAnsi="Times New Roman"/>
                <w:b/>
                <w:bCs/>
                <w:sz w:val="20"/>
                <w:szCs w:val="20"/>
              </w:rPr>
              <w:t>1,800 Rp</w:t>
            </w:r>
            <w:r w:rsidRPr="002208A3">
              <w:rPr>
                <w:rFonts w:ascii="Times New Roman" w:hAnsi="Times New Roman"/>
                <w:sz w:val="20"/>
                <w:szCs w:val="20"/>
              </w:rPr>
              <w:t>.</w:t>
            </w:r>
            <w:r w:rsidRPr="002208A3">
              <w:rPr>
                <w:rFonts w:ascii="Times New Roman" w:hAnsi="Times New Roman"/>
                <w:sz w:val="20"/>
                <w:szCs w:val="20"/>
              </w:rPr>
              <w:br/>
            </w:r>
            <w:r w:rsidRPr="002208A3">
              <w:rPr>
                <w:rFonts w:ascii="Times New Roman" w:hAnsi="Times New Roman"/>
                <w:sz w:val="20"/>
                <w:szCs w:val="20"/>
              </w:rPr>
              <w:br/>
              <w:t xml:space="preserve">- Your counterpart loses </w:t>
            </w:r>
            <w:r w:rsidRPr="002208A3">
              <w:rPr>
                <w:rFonts w:ascii="Times New Roman" w:hAnsi="Times New Roman"/>
                <w:b/>
                <w:bCs/>
                <w:sz w:val="20"/>
                <w:szCs w:val="20"/>
              </w:rPr>
              <w:t>1,200 Rp</w:t>
            </w:r>
            <w:r w:rsidRPr="002208A3">
              <w:rPr>
                <w:rFonts w:ascii="Times New Roman" w:hAnsi="Times New Roman"/>
                <w:sz w:val="20"/>
                <w:szCs w:val="20"/>
              </w:rPr>
              <w:t>.</w:t>
            </w:r>
          </w:p>
        </w:tc>
      </w:tr>
      <w:tr w:rsidR="00C1354E" w:rsidRPr="002208A3" w14:paraId="020037CA" w14:textId="77777777" w:rsidTr="00C1354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14:paraId="6699D465" w14:textId="77777777" w:rsidR="00C1354E" w:rsidRPr="002208A3" w:rsidRDefault="00C1354E" w:rsidP="00AF2B85">
            <w:pPr>
              <w:spacing w:line="480" w:lineRule="auto"/>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14:paraId="3676040E" w14:textId="77777777" w:rsidR="00C1354E" w:rsidRPr="002208A3" w:rsidRDefault="00C1354E" w:rsidP="00AF2B85">
            <w:pPr>
              <w:spacing w:line="480" w:lineRule="auto"/>
              <w:rPr>
                <w:rFonts w:ascii="Times New Roman" w:hAnsi="Times New Roman"/>
                <w:sz w:val="20"/>
                <w:szCs w:val="20"/>
              </w:rPr>
            </w:pPr>
            <w:r w:rsidRPr="002208A3">
              <w:rPr>
                <w:rFonts w:ascii="Times New Roman" w:hAnsi="Times New Roman"/>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14:paraId="68864CFF" w14:textId="77777777" w:rsidR="00C1354E" w:rsidRPr="002208A3" w:rsidRDefault="00C1354E" w:rsidP="00AF2B85">
            <w:pPr>
              <w:spacing w:line="480" w:lineRule="auto"/>
              <w:rPr>
                <w:rFonts w:ascii="Times New Roman" w:hAnsi="Times New Roman"/>
                <w:sz w:val="20"/>
                <w:szCs w:val="20"/>
              </w:rPr>
            </w:pPr>
            <w:r w:rsidRPr="002208A3">
              <w:rPr>
                <w:rFonts w:ascii="Times New Roman" w:hAnsi="Times New Roman"/>
                <w:sz w:val="20"/>
                <w:szCs w:val="20"/>
              </w:rPr>
              <w:t xml:space="preserve">- You lose </w:t>
            </w:r>
            <w:r w:rsidRPr="002208A3">
              <w:rPr>
                <w:rFonts w:ascii="Times New Roman" w:hAnsi="Times New Roman"/>
                <w:b/>
                <w:bCs/>
                <w:sz w:val="20"/>
                <w:szCs w:val="20"/>
              </w:rPr>
              <w:t>1,200 Rp</w:t>
            </w:r>
            <w:r w:rsidRPr="002208A3">
              <w:rPr>
                <w:rFonts w:ascii="Times New Roman" w:hAnsi="Times New Roman"/>
                <w:sz w:val="20"/>
                <w:szCs w:val="20"/>
              </w:rPr>
              <w:t>.</w:t>
            </w:r>
            <w:r w:rsidRPr="002208A3">
              <w:rPr>
                <w:rFonts w:ascii="Times New Roman" w:hAnsi="Times New Roman"/>
                <w:sz w:val="20"/>
                <w:szCs w:val="20"/>
              </w:rPr>
              <w:br/>
            </w:r>
            <w:r w:rsidRPr="002208A3">
              <w:rPr>
                <w:rFonts w:ascii="Times New Roman" w:hAnsi="Times New Roman"/>
                <w:sz w:val="20"/>
                <w:szCs w:val="20"/>
              </w:rPr>
              <w:br/>
              <w:t xml:space="preserve">- Your counterpart loses </w:t>
            </w:r>
            <w:r w:rsidRPr="002208A3">
              <w:rPr>
                <w:rFonts w:ascii="Times New Roman" w:hAnsi="Times New Roman"/>
                <w:b/>
                <w:bCs/>
                <w:sz w:val="20"/>
                <w:szCs w:val="20"/>
              </w:rPr>
              <w:t>1,800 Rp</w:t>
            </w:r>
            <w:r w:rsidRPr="002208A3">
              <w:rPr>
                <w:rFonts w:ascii="Times New Roman" w:hAnsi="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tcPr>
          <w:p w14:paraId="0344D085" w14:textId="77777777" w:rsidR="00C1354E" w:rsidRPr="002208A3" w:rsidRDefault="00C1354E" w:rsidP="00AF2B85">
            <w:pPr>
              <w:spacing w:line="480" w:lineRule="auto"/>
              <w:rPr>
                <w:rFonts w:ascii="Times New Roman" w:hAnsi="Times New Roman"/>
                <w:sz w:val="20"/>
                <w:szCs w:val="20"/>
              </w:rPr>
            </w:pPr>
            <w:r w:rsidRPr="002208A3">
              <w:rPr>
                <w:rFonts w:ascii="Times New Roman" w:hAnsi="Times New Roman"/>
                <w:sz w:val="20"/>
                <w:szCs w:val="20"/>
              </w:rPr>
              <w:t xml:space="preserve">- You lose </w:t>
            </w:r>
            <w:r w:rsidRPr="002208A3">
              <w:rPr>
                <w:rFonts w:ascii="Times New Roman" w:hAnsi="Times New Roman"/>
                <w:b/>
                <w:bCs/>
                <w:sz w:val="20"/>
                <w:szCs w:val="20"/>
              </w:rPr>
              <w:t>1,600 Rp</w:t>
            </w:r>
            <w:r w:rsidRPr="002208A3">
              <w:rPr>
                <w:rFonts w:ascii="Times New Roman" w:hAnsi="Times New Roman"/>
                <w:sz w:val="20"/>
                <w:szCs w:val="20"/>
              </w:rPr>
              <w:t>.</w:t>
            </w:r>
            <w:r w:rsidRPr="002208A3">
              <w:rPr>
                <w:rFonts w:ascii="Times New Roman" w:hAnsi="Times New Roman"/>
                <w:sz w:val="20"/>
                <w:szCs w:val="20"/>
              </w:rPr>
              <w:br/>
            </w:r>
            <w:r w:rsidRPr="002208A3">
              <w:rPr>
                <w:rFonts w:ascii="Times New Roman" w:hAnsi="Times New Roman"/>
                <w:sz w:val="20"/>
                <w:szCs w:val="20"/>
              </w:rPr>
              <w:br/>
              <w:t xml:space="preserve">- Your counterpart loses </w:t>
            </w:r>
            <w:r w:rsidRPr="002208A3">
              <w:rPr>
                <w:rFonts w:ascii="Times New Roman" w:hAnsi="Times New Roman"/>
                <w:b/>
                <w:bCs/>
                <w:sz w:val="20"/>
                <w:szCs w:val="20"/>
              </w:rPr>
              <w:t>1,600 Rp</w:t>
            </w:r>
            <w:r w:rsidRPr="002208A3">
              <w:rPr>
                <w:rFonts w:ascii="Times New Roman" w:hAnsi="Times New Roman"/>
                <w:sz w:val="20"/>
                <w:szCs w:val="20"/>
              </w:rPr>
              <w:t>.</w:t>
            </w:r>
          </w:p>
        </w:tc>
      </w:tr>
    </w:tbl>
    <w:p w14:paraId="5D690013" w14:textId="77777777" w:rsidR="00C1354E" w:rsidRPr="002208A3" w:rsidRDefault="00C1354E" w:rsidP="00AF2B85">
      <w:pPr>
        <w:spacing w:line="480" w:lineRule="auto"/>
        <w:rPr>
          <w:rFonts w:ascii="Times New Roman" w:hAnsi="Times New Roman"/>
        </w:rPr>
      </w:pPr>
    </w:p>
    <w:p w14:paraId="30FF2D55" w14:textId="77777777" w:rsidR="00AA1C00" w:rsidRDefault="00AA1C00">
      <w:pPr>
        <w:rPr>
          <w:rFonts w:ascii="Times New Roman" w:hAnsi="Times New Roman"/>
          <w:i/>
        </w:rPr>
      </w:pPr>
      <w:r>
        <w:rPr>
          <w:rFonts w:ascii="Times New Roman" w:hAnsi="Times New Roman"/>
          <w:i/>
        </w:rPr>
        <w:br w:type="page"/>
      </w:r>
    </w:p>
    <w:p w14:paraId="2034B284" w14:textId="41889D16" w:rsidR="00C1354E" w:rsidRPr="002208A3" w:rsidRDefault="00141A5B" w:rsidP="00AF2B85">
      <w:pPr>
        <w:spacing w:line="480" w:lineRule="auto"/>
        <w:rPr>
          <w:rFonts w:ascii="Times New Roman" w:hAnsi="Times New Roman"/>
          <w:i/>
        </w:rPr>
      </w:pPr>
      <w:r>
        <w:rPr>
          <w:rFonts w:ascii="Times New Roman" w:hAnsi="Times New Roman"/>
          <w:i/>
        </w:rPr>
        <w:t xml:space="preserve">Table </w:t>
      </w:r>
      <w:r w:rsidR="00AA1C00">
        <w:rPr>
          <w:rFonts w:ascii="Times New Roman" w:hAnsi="Times New Roman"/>
          <w:i/>
        </w:rPr>
        <w:t>3</w:t>
      </w:r>
      <w:r w:rsidR="00C1354E" w:rsidRPr="002208A3">
        <w:rPr>
          <w:rFonts w:ascii="Times New Roman" w:hAnsi="Times New Roman"/>
          <w:i/>
        </w:rPr>
        <w:t>: Payoff matrix in the stochastic prisoner's dilemma (SPD) condition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50"/>
        <w:gridCol w:w="915"/>
        <w:gridCol w:w="3798"/>
        <w:gridCol w:w="3597"/>
      </w:tblGrid>
      <w:tr w:rsidR="00C1354E" w:rsidRPr="002208A3" w14:paraId="56AC3FD6" w14:textId="77777777" w:rsidTr="00C1354E">
        <w:trPr>
          <w:tblCellSpacing w:w="15"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tcPr>
          <w:p w14:paraId="20B12714" w14:textId="77777777" w:rsidR="00C1354E" w:rsidRPr="002208A3" w:rsidRDefault="00C1354E" w:rsidP="00AF2B85">
            <w:pPr>
              <w:spacing w:line="480" w:lineRule="auto"/>
              <w:rPr>
                <w:rFonts w:ascii="Times New Roman" w:hAnsi="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14:paraId="4734FBCA" w14:textId="77777777" w:rsidR="00C1354E" w:rsidRPr="002208A3" w:rsidRDefault="00C1354E" w:rsidP="00AF2B85">
            <w:pPr>
              <w:spacing w:line="480" w:lineRule="auto"/>
              <w:jc w:val="center"/>
              <w:rPr>
                <w:rFonts w:ascii="Times New Roman" w:hAnsi="Times New Roman"/>
                <w:sz w:val="20"/>
                <w:szCs w:val="20"/>
              </w:rPr>
            </w:pPr>
            <w:r w:rsidRPr="002208A3">
              <w:rPr>
                <w:rFonts w:ascii="Times New Roman" w:hAnsi="Times New Roman"/>
                <w:sz w:val="20"/>
                <w:szCs w:val="20"/>
              </w:rPr>
              <w:t>Your Counterpart</w:t>
            </w:r>
          </w:p>
        </w:tc>
      </w:tr>
      <w:tr w:rsidR="00C1354E" w:rsidRPr="002208A3" w14:paraId="79779362" w14:textId="77777777" w:rsidTr="00C1354E">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tcPr>
          <w:p w14:paraId="2919CB36" w14:textId="77777777" w:rsidR="00C1354E" w:rsidRPr="002208A3" w:rsidRDefault="00C1354E" w:rsidP="00AF2B85">
            <w:pPr>
              <w:spacing w:line="480" w:lineRule="auto"/>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14:paraId="5D95A19E" w14:textId="77777777" w:rsidR="00C1354E" w:rsidRPr="002208A3" w:rsidRDefault="00C1354E" w:rsidP="00AF2B85">
            <w:pPr>
              <w:spacing w:line="480" w:lineRule="auto"/>
              <w:jc w:val="center"/>
              <w:rPr>
                <w:rFonts w:ascii="Times New Roman" w:hAnsi="Times New Roman"/>
                <w:sz w:val="20"/>
                <w:szCs w:val="20"/>
              </w:rPr>
            </w:pPr>
            <w:r w:rsidRPr="002208A3">
              <w:rPr>
                <w:rFonts w:ascii="Times New Roman" w:hAnsi="Times New Roman"/>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14:paraId="506623C8" w14:textId="77777777" w:rsidR="00C1354E" w:rsidRPr="002208A3" w:rsidRDefault="00C1354E" w:rsidP="00AF2B85">
            <w:pPr>
              <w:spacing w:line="480" w:lineRule="auto"/>
              <w:jc w:val="center"/>
              <w:rPr>
                <w:rFonts w:ascii="Times New Roman" w:hAnsi="Times New Roman"/>
                <w:sz w:val="20"/>
                <w:szCs w:val="20"/>
              </w:rPr>
            </w:pPr>
            <w:r w:rsidRPr="002208A3">
              <w:rPr>
                <w:rFonts w:ascii="Times New Roman" w:hAnsi="Times New Roman"/>
                <w:sz w:val="20"/>
                <w:szCs w:val="20"/>
              </w:rPr>
              <w:t>NOT INVEST</w:t>
            </w:r>
          </w:p>
        </w:tc>
      </w:tr>
      <w:tr w:rsidR="00C1354E" w:rsidRPr="002208A3" w14:paraId="16EB0D87" w14:textId="77777777" w:rsidTr="00C1354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14:paraId="7B5E0DBC" w14:textId="77777777" w:rsidR="00C1354E" w:rsidRPr="002208A3" w:rsidRDefault="00C1354E" w:rsidP="00AF2B85">
            <w:pPr>
              <w:spacing w:line="480" w:lineRule="auto"/>
              <w:rPr>
                <w:rFonts w:ascii="Times New Roman" w:hAnsi="Times New Roman"/>
                <w:sz w:val="20"/>
                <w:szCs w:val="20"/>
              </w:rPr>
            </w:pPr>
            <w:r w:rsidRPr="002208A3">
              <w:rPr>
                <w:rFonts w:ascii="Times New Roman" w:hAnsi="Times New Roman"/>
                <w:sz w:val="20"/>
                <w:szCs w:val="20"/>
              </w:rPr>
              <w:t>You</w:t>
            </w:r>
          </w:p>
        </w:tc>
        <w:tc>
          <w:tcPr>
            <w:tcW w:w="0" w:type="auto"/>
            <w:tcBorders>
              <w:top w:val="outset" w:sz="6" w:space="0" w:color="auto"/>
              <w:left w:val="outset" w:sz="6" w:space="0" w:color="auto"/>
              <w:bottom w:val="outset" w:sz="6" w:space="0" w:color="auto"/>
              <w:right w:val="outset" w:sz="6" w:space="0" w:color="auto"/>
            </w:tcBorders>
            <w:vAlign w:val="center"/>
          </w:tcPr>
          <w:p w14:paraId="6241DE4E" w14:textId="77777777" w:rsidR="00C1354E" w:rsidRPr="002208A3" w:rsidRDefault="00C1354E" w:rsidP="00AF2B85">
            <w:pPr>
              <w:spacing w:line="480" w:lineRule="auto"/>
              <w:rPr>
                <w:rFonts w:ascii="Times New Roman" w:hAnsi="Times New Roman"/>
                <w:sz w:val="20"/>
                <w:szCs w:val="20"/>
              </w:rPr>
            </w:pPr>
            <w:r w:rsidRPr="002208A3">
              <w:rPr>
                <w:rFonts w:ascii="Times New Roman" w:hAnsi="Times New Roman"/>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14:paraId="13FA3DAA" w14:textId="77777777" w:rsidR="00C1354E" w:rsidRPr="002208A3" w:rsidRDefault="00C1354E" w:rsidP="00AF2B85">
            <w:pPr>
              <w:spacing w:line="480" w:lineRule="auto"/>
              <w:rPr>
                <w:rFonts w:ascii="Times New Roman" w:hAnsi="Times New Roman"/>
                <w:sz w:val="20"/>
                <w:szCs w:val="20"/>
              </w:rPr>
            </w:pPr>
            <w:r w:rsidRPr="002208A3">
              <w:rPr>
                <w:rFonts w:ascii="Times New Roman" w:hAnsi="Times New Roman"/>
                <w:sz w:val="20"/>
                <w:szCs w:val="20"/>
              </w:rPr>
              <w:t xml:space="preserve">- You definitely lose </w:t>
            </w:r>
            <w:r w:rsidRPr="002208A3">
              <w:rPr>
                <w:rFonts w:ascii="Times New Roman" w:hAnsi="Times New Roman"/>
                <w:b/>
                <w:bCs/>
                <w:sz w:val="20"/>
                <w:szCs w:val="20"/>
              </w:rPr>
              <w:t>1,400 Rp</w:t>
            </w:r>
            <w:r w:rsidRPr="002208A3">
              <w:rPr>
                <w:rFonts w:ascii="Times New Roman" w:hAnsi="Times New Roman"/>
                <w:sz w:val="20"/>
                <w:szCs w:val="20"/>
              </w:rPr>
              <w:t>, and have a 0% chance of groundwater contamination.</w:t>
            </w:r>
            <w:r w:rsidRPr="002208A3">
              <w:rPr>
                <w:rFonts w:ascii="Times New Roman" w:hAnsi="Times New Roman"/>
                <w:sz w:val="20"/>
                <w:szCs w:val="20"/>
              </w:rPr>
              <w:br/>
            </w:r>
            <w:r w:rsidRPr="002208A3">
              <w:rPr>
                <w:rFonts w:ascii="Times New Roman" w:hAnsi="Times New Roman"/>
                <w:sz w:val="20"/>
                <w:szCs w:val="20"/>
              </w:rPr>
              <w:br/>
              <w:t xml:space="preserve">- Your counterpart definitely loses </w:t>
            </w:r>
            <w:r w:rsidRPr="002208A3">
              <w:rPr>
                <w:rFonts w:ascii="Times New Roman" w:hAnsi="Times New Roman"/>
                <w:b/>
                <w:bCs/>
                <w:sz w:val="20"/>
                <w:szCs w:val="20"/>
              </w:rPr>
              <w:t>1,400 Rp</w:t>
            </w:r>
            <w:r w:rsidRPr="002208A3">
              <w:rPr>
                <w:rFonts w:ascii="Times New Roman" w:hAnsi="Times New Roman"/>
                <w:sz w:val="20"/>
                <w:szCs w:val="20"/>
              </w:rPr>
              <w:t>, and has a 0% chance of groundwater contamination.</w:t>
            </w:r>
          </w:p>
        </w:tc>
        <w:tc>
          <w:tcPr>
            <w:tcW w:w="0" w:type="auto"/>
            <w:tcBorders>
              <w:top w:val="outset" w:sz="6" w:space="0" w:color="auto"/>
              <w:left w:val="outset" w:sz="6" w:space="0" w:color="auto"/>
              <w:bottom w:val="outset" w:sz="6" w:space="0" w:color="auto"/>
              <w:right w:val="outset" w:sz="6" w:space="0" w:color="auto"/>
            </w:tcBorders>
            <w:vAlign w:val="center"/>
          </w:tcPr>
          <w:p w14:paraId="021C68BF" w14:textId="77777777" w:rsidR="00C1354E" w:rsidRPr="002208A3" w:rsidRDefault="00C1354E" w:rsidP="00AF2B85">
            <w:pPr>
              <w:spacing w:line="480" w:lineRule="auto"/>
              <w:rPr>
                <w:rFonts w:ascii="Times New Roman" w:hAnsi="Times New Roman"/>
                <w:sz w:val="20"/>
                <w:szCs w:val="20"/>
              </w:rPr>
            </w:pPr>
            <w:r w:rsidRPr="002208A3">
              <w:rPr>
                <w:rFonts w:ascii="Times New Roman" w:hAnsi="Times New Roman"/>
                <w:sz w:val="20"/>
                <w:szCs w:val="20"/>
              </w:rPr>
              <w:t xml:space="preserve">- You definitely lose </w:t>
            </w:r>
            <w:r w:rsidRPr="002208A3">
              <w:rPr>
                <w:rFonts w:ascii="Times New Roman" w:hAnsi="Times New Roman"/>
                <w:b/>
                <w:bCs/>
                <w:sz w:val="20"/>
                <w:szCs w:val="20"/>
              </w:rPr>
              <w:t>1,400 Rp</w:t>
            </w:r>
            <w:r w:rsidRPr="002208A3">
              <w:rPr>
                <w:rFonts w:ascii="Times New Roman" w:hAnsi="Times New Roman"/>
                <w:sz w:val="20"/>
                <w:szCs w:val="20"/>
              </w:rPr>
              <w:t xml:space="preserve"> and have a 1% chance of groundwater contamination occuring and losing an additional </w:t>
            </w:r>
            <w:r w:rsidRPr="002208A3">
              <w:rPr>
                <w:rFonts w:ascii="Times New Roman" w:hAnsi="Times New Roman"/>
                <w:b/>
                <w:bCs/>
                <w:sz w:val="20"/>
                <w:szCs w:val="20"/>
              </w:rPr>
              <w:t>40,000 Rp</w:t>
            </w:r>
            <w:r w:rsidRPr="002208A3">
              <w:rPr>
                <w:rFonts w:ascii="Times New Roman" w:hAnsi="Times New Roman"/>
                <w:sz w:val="20"/>
                <w:szCs w:val="20"/>
              </w:rPr>
              <w:t>.</w:t>
            </w:r>
            <w:r w:rsidRPr="002208A3">
              <w:rPr>
                <w:rFonts w:ascii="Times New Roman" w:hAnsi="Times New Roman"/>
                <w:sz w:val="20"/>
                <w:szCs w:val="20"/>
              </w:rPr>
              <w:br/>
            </w:r>
            <w:r w:rsidRPr="002208A3">
              <w:rPr>
                <w:rFonts w:ascii="Times New Roman" w:hAnsi="Times New Roman"/>
                <w:sz w:val="20"/>
                <w:szCs w:val="20"/>
              </w:rPr>
              <w:br/>
              <w:t xml:space="preserve">- Your counterpart has a 3% chance of losing </w:t>
            </w:r>
            <w:r w:rsidRPr="002208A3">
              <w:rPr>
                <w:rFonts w:ascii="Times New Roman" w:hAnsi="Times New Roman"/>
                <w:b/>
                <w:bCs/>
                <w:sz w:val="20"/>
                <w:szCs w:val="20"/>
              </w:rPr>
              <w:t>40,000 Rp</w:t>
            </w:r>
            <w:r w:rsidRPr="002208A3">
              <w:rPr>
                <w:rFonts w:ascii="Times New Roman" w:hAnsi="Times New Roman"/>
                <w:sz w:val="20"/>
                <w:szCs w:val="20"/>
              </w:rPr>
              <w:t xml:space="preserve"> due to groundwater contamination and a 97% chance of losing </w:t>
            </w:r>
            <w:r w:rsidRPr="002208A3">
              <w:rPr>
                <w:rFonts w:ascii="Times New Roman" w:hAnsi="Times New Roman"/>
                <w:b/>
                <w:bCs/>
                <w:sz w:val="20"/>
                <w:szCs w:val="20"/>
              </w:rPr>
              <w:t>0 Rp</w:t>
            </w:r>
          </w:p>
        </w:tc>
      </w:tr>
      <w:tr w:rsidR="00C1354E" w:rsidRPr="002208A3" w14:paraId="395DC882" w14:textId="77777777" w:rsidTr="00C1354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14:paraId="5272B8FB" w14:textId="77777777" w:rsidR="00C1354E" w:rsidRPr="002208A3" w:rsidRDefault="00C1354E" w:rsidP="00AF2B85">
            <w:pPr>
              <w:spacing w:line="480" w:lineRule="auto"/>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14:paraId="162F43DC" w14:textId="77777777" w:rsidR="00C1354E" w:rsidRPr="002208A3" w:rsidRDefault="00C1354E" w:rsidP="00AF2B85">
            <w:pPr>
              <w:spacing w:line="480" w:lineRule="auto"/>
              <w:rPr>
                <w:rFonts w:ascii="Times New Roman" w:hAnsi="Times New Roman"/>
                <w:sz w:val="20"/>
                <w:szCs w:val="20"/>
              </w:rPr>
            </w:pPr>
            <w:r w:rsidRPr="002208A3">
              <w:rPr>
                <w:rFonts w:ascii="Times New Roman" w:hAnsi="Times New Roman"/>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14:paraId="2E4B1E1F" w14:textId="77777777" w:rsidR="00C1354E" w:rsidRPr="002208A3" w:rsidRDefault="00C1354E" w:rsidP="00AF2B85">
            <w:pPr>
              <w:spacing w:line="480" w:lineRule="auto"/>
              <w:rPr>
                <w:rFonts w:ascii="Times New Roman" w:hAnsi="Times New Roman"/>
                <w:sz w:val="20"/>
                <w:szCs w:val="20"/>
              </w:rPr>
            </w:pPr>
            <w:r w:rsidRPr="002208A3">
              <w:rPr>
                <w:rFonts w:ascii="Times New Roman" w:hAnsi="Times New Roman"/>
                <w:sz w:val="20"/>
                <w:szCs w:val="20"/>
              </w:rPr>
              <w:t xml:space="preserve">- You have a 3% chance of losing </w:t>
            </w:r>
            <w:r w:rsidRPr="002208A3">
              <w:rPr>
                <w:rFonts w:ascii="Times New Roman" w:hAnsi="Times New Roman"/>
                <w:b/>
                <w:bCs/>
                <w:sz w:val="20"/>
                <w:szCs w:val="20"/>
              </w:rPr>
              <w:t>40,000 Rp</w:t>
            </w:r>
            <w:r w:rsidRPr="002208A3">
              <w:rPr>
                <w:rFonts w:ascii="Times New Roman" w:hAnsi="Times New Roman"/>
                <w:sz w:val="20"/>
                <w:szCs w:val="20"/>
              </w:rPr>
              <w:t xml:space="preserve"> due to groundwater contamination and a 97% chance of losing </w:t>
            </w:r>
            <w:r w:rsidRPr="002208A3">
              <w:rPr>
                <w:rFonts w:ascii="Times New Roman" w:hAnsi="Times New Roman"/>
                <w:b/>
                <w:bCs/>
                <w:sz w:val="20"/>
                <w:szCs w:val="20"/>
              </w:rPr>
              <w:t>0 Rp</w:t>
            </w:r>
            <w:r w:rsidRPr="002208A3">
              <w:rPr>
                <w:rFonts w:ascii="Times New Roman" w:hAnsi="Times New Roman"/>
                <w:sz w:val="20"/>
                <w:szCs w:val="20"/>
              </w:rPr>
              <w:t>.</w:t>
            </w:r>
            <w:r w:rsidRPr="002208A3">
              <w:rPr>
                <w:rFonts w:ascii="Times New Roman" w:hAnsi="Times New Roman"/>
                <w:sz w:val="20"/>
                <w:szCs w:val="20"/>
              </w:rPr>
              <w:br/>
            </w:r>
            <w:r w:rsidRPr="002208A3">
              <w:rPr>
                <w:rFonts w:ascii="Times New Roman" w:hAnsi="Times New Roman"/>
                <w:sz w:val="20"/>
                <w:szCs w:val="20"/>
              </w:rPr>
              <w:br/>
              <w:t xml:space="preserve">- Your counterpart definitely loses </w:t>
            </w:r>
            <w:r w:rsidRPr="002208A3">
              <w:rPr>
                <w:rFonts w:ascii="Times New Roman" w:hAnsi="Times New Roman"/>
                <w:b/>
                <w:bCs/>
                <w:sz w:val="20"/>
                <w:szCs w:val="20"/>
              </w:rPr>
              <w:t>1,400 Rp</w:t>
            </w:r>
            <w:r w:rsidRPr="002208A3">
              <w:rPr>
                <w:rFonts w:ascii="Times New Roman" w:hAnsi="Times New Roman"/>
                <w:sz w:val="20"/>
                <w:szCs w:val="20"/>
              </w:rPr>
              <w:t xml:space="preserve"> and has a 1% chance of groundwater contamination occuring and losing an additional </w:t>
            </w:r>
            <w:r w:rsidRPr="002208A3">
              <w:rPr>
                <w:rFonts w:ascii="Times New Roman" w:hAnsi="Times New Roman"/>
                <w:b/>
                <w:bCs/>
                <w:sz w:val="20"/>
                <w:szCs w:val="20"/>
              </w:rPr>
              <w:t>40,000 Rp</w:t>
            </w:r>
            <w:r w:rsidRPr="002208A3">
              <w:rPr>
                <w:rFonts w:ascii="Times New Roman" w:hAnsi="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tcPr>
          <w:p w14:paraId="12CF64E1" w14:textId="77777777" w:rsidR="00C1354E" w:rsidRPr="002208A3" w:rsidRDefault="00C1354E" w:rsidP="00AF2B85">
            <w:pPr>
              <w:spacing w:line="480" w:lineRule="auto"/>
              <w:rPr>
                <w:rFonts w:ascii="Times New Roman" w:hAnsi="Times New Roman"/>
                <w:sz w:val="20"/>
                <w:szCs w:val="20"/>
              </w:rPr>
            </w:pPr>
            <w:r w:rsidRPr="002208A3">
              <w:rPr>
                <w:rFonts w:ascii="Times New Roman" w:hAnsi="Times New Roman"/>
                <w:sz w:val="20"/>
                <w:szCs w:val="20"/>
              </w:rPr>
              <w:t xml:space="preserve">- You have a 4% chance of groundwater contamination occurring and losing </w:t>
            </w:r>
            <w:r w:rsidRPr="002208A3">
              <w:rPr>
                <w:rFonts w:ascii="Times New Roman" w:hAnsi="Times New Roman"/>
                <w:b/>
                <w:bCs/>
                <w:sz w:val="20"/>
                <w:szCs w:val="20"/>
              </w:rPr>
              <w:t>40,000 Rp</w:t>
            </w:r>
            <w:r w:rsidRPr="002208A3">
              <w:rPr>
                <w:rFonts w:ascii="Times New Roman" w:hAnsi="Times New Roman"/>
                <w:sz w:val="20"/>
                <w:szCs w:val="20"/>
              </w:rPr>
              <w:t xml:space="preserve"> and a 96% chance of losing </w:t>
            </w:r>
            <w:r w:rsidRPr="002208A3">
              <w:rPr>
                <w:rFonts w:ascii="Times New Roman" w:hAnsi="Times New Roman"/>
                <w:b/>
                <w:bCs/>
                <w:sz w:val="20"/>
                <w:szCs w:val="20"/>
              </w:rPr>
              <w:t>0 Rp</w:t>
            </w:r>
            <w:r w:rsidRPr="002208A3">
              <w:rPr>
                <w:rFonts w:ascii="Times New Roman" w:hAnsi="Times New Roman"/>
                <w:sz w:val="20"/>
                <w:szCs w:val="20"/>
              </w:rPr>
              <w:t>.</w:t>
            </w:r>
            <w:r w:rsidRPr="002208A3">
              <w:rPr>
                <w:rFonts w:ascii="Times New Roman" w:hAnsi="Times New Roman"/>
                <w:sz w:val="20"/>
                <w:szCs w:val="20"/>
              </w:rPr>
              <w:br/>
            </w:r>
            <w:r w:rsidRPr="002208A3">
              <w:rPr>
                <w:rFonts w:ascii="Times New Roman" w:hAnsi="Times New Roman"/>
                <w:sz w:val="20"/>
                <w:szCs w:val="20"/>
              </w:rPr>
              <w:br/>
              <w:t xml:space="preserve">- Your counterpart has a 4% chance of groundwater contamination occurring and losing </w:t>
            </w:r>
            <w:r w:rsidRPr="002208A3">
              <w:rPr>
                <w:rFonts w:ascii="Times New Roman" w:hAnsi="Times New Roman"/>
                <w:b/>
                <w:bCs/>
                <w:sz w:val="20"/>
                <w:szCs w:val="20"/>
              </w:rPr>
              <w:t>40,000 Rp</w:t>
            </w:r>
            <w:r w:rsidRPr="002208A3">
              <w:rPr>
                <w:rFonts w:ascii="Times New Roman" w:hAnsi="Times New Roman"/>
                <w:sz w:val="20"/>
                <w:szCs w:val="20"/>
              </w:rPr>
              <w:t xml:space="preserve"> and a 96% chance of losing </w:t>
            </w:r>
            <w:r w:rsidRPr="002208A3">
              <w:rPr>
                <w:rFonts w:ascii="Times New Roman" w:hAnsi="Times New Roman"/>
                <w:b/>
                <w:bCs/>
                <w:sz w:val="20"/>
                <w:szCs w:val="20"/>
              </w:rPr>
              <w:t>0 Rp</w:t>
            </w:r>
            <w:r w:rsidRPr="002208A3">
              <w:rPr>
                <w:rFonts w:ascii="Times New Roman" w:hAnsi="Times New Roman"/>
                <w:sz w:val="20"/>
                <w:szCs w:val="20"/>
              </w:rPr>
              <w:t>.</w:t>
            </w:r>
          </w:p>
        </w:tc>
      </w:tr>
    </w:tbl>
    <w:p w14:paraId="5DE1E29D" w14:textId="77777777" w:rsidR="00D30536" w:rsidRPr="002208A3" w:rsidRDefault="00D30536" w:rsidP="00AF2B85">
      <w:pPr>
        <w:spacing w:line="480" w:lineRule="auto"/>
        <w:rPr>
          <w:rFonts w:ascii="Times New Roman" w:hAnsi="Times New Roman"/>
        </w:rPr>
      </w:pPr>
    </w:p>
    <w:p w14:paraId="3DBF9480" w14:textId="77777777" w:rsidR="009E0202" w:rsidRPr="002208A3" w:rsidRDefault="00D30536" w:rsidP="00AF2B85">
      <w:pPr>
        <w:spacing w:line="480" w:lineRule="auto"/>
        <w:rPr>
          <w:rFonts w:ascii="Times New Roman" w:hAnsi="Times New Roman"/>
        </w:rPr>
      </w:pPr>
      <w:r w:rsidRPr="002208A3">
        <w:rPr>
          <w:rFonts w:ascii="Times New Roman" w:hAnsi="Times New Roman"/>
        </w:rPr>
        <w:tab/>
        <w:t xml:space="preserve">Participants had to wait until all participants present had completed the knowledge test, and were then randomly paired with a counterpart for the first block of 20 rounds. </w:t>
      </w:r>
      <w:r w:rsidR="00697A4B" w:rsidRPr="002208A3">
        <w:rPr>
          <w:rFonts w:ascii="Times New Roman" w:hAnsi="Times New Roman"/>
        </w:rPr>
        <w:t xml:space="preserve">Subsequently, participants were again presented with the appropriate payoff matrix, and were asked to choose whether to invest or not, and to predict whether their counterpart would invest (on a 4-point scale: "Definitely Not", "Probably Not", "Probably", or "Definitely). </w:t>
      </w:r>
    </w:p>
    <w:p w14:paraId="79B0C8D0" w14:textId="77777777" w:rsidR="00D30536" w:rsidRPr="002208A3" w:rsidRDefault="009E0202" w:rsidP="00AF2B85">
      <w:pPr>
        <w:spacing w:line="480" w:lineRule="auto"/>
        <w:rPr>
          <w:rFonts w:ascii="Times New Roman" w:hAnsi="Times New Roman"/>
        </w:rPr>
      </w:pPr>
      <w:r w:rsidRPr="002208A3">
        <w:rPr>
          <w:rFonts w:ascii="Times New Roman" w:hAnsi="Times New Roman"/>
        </w:rPr>
        <w:tab/>
      </w:r>
      <w:r w:rsidR="00697A4B" w:rsidRPr="002208A3">
        <w:rPr>
          <w:rFonts w:ascii="Times New Roman" w:hAnsi="Times New Roman"/>
        </w:rPr>
        <w:t xml:space="preserve">Participants in the DPD-rep and SPD-rep conditions made a choice and prediction for the first round, and then got feedback for the first round. The feedback specified their choice, the choice of their counterpart, and the end result. In the SPD-rep condition, participants were also told which number was randomly generated to determine if the groundwater contamination occurred. </w:t>
      </w:r>
      <w:r w:rsidRPr="002208A3">
        <w:rPr>
          <w:rFonts w:ascii="Times New Roman" w:hAnsi="Times New Roman"/>
        </w:rPr>
        <w:t>Participants then made their choice and prediction for the second round, got feedback for the second round, and so-on, until they finished all 20 rounds, at which time they saw a summary of the results of all 20 rounds. Participants in the SPD-pre condition first made choices and predictions for all 20 rounds at once (on the same page). They then saw round by round feedback for all 20 rounds, and then the summary of all 20 rounds. Note that when participants made their choices (and predictions), they could make a different choice for each round if they desired. For example, a participant could precommit to investing in the first 15 rounds and not in the last 5.</w:t>
      </w:r>
      <w:r w:rsidR="002F1CEC" w:rsidRPr="002208A3">
        <w:rPr>
          <w:rStyle w:val="FootnoteReference"/>
          <w:rFonts w:ascii="Times New Roman" w:hAnsi="Times New Roman"/>
        </w:rPr>
        <w:footnoteReference w:id="3"/>
      </w:r>
      <w:r w:rsidRPr="002208A3">
        <w:rPr>
          <w:rFonts w:ascii="Times New Roman" w:hAnsi="Times New Roman"/>
        </w:rPr>
        <w:t xml:space="preserve"> </w:t>
      </w:r>
    </w:p>
    <w:p w14:paraId="0E14DD5C" w14:textId="77777777" w:rsidR="00840393" w:rsidRPr="002208A3" w:rsidRDefault="00840393" w:rsidP="00AF2B85">
      <w:pPr>
        <w:spacing w:line="480" w:lineRule="auto"/>
        <w:rPr>
          <w:rFonts w:ascii="Times New Roman" w:hAnsi="Times New Roman"/>
        </w:rPr>
      </w:pPr>
      <w:r w:rsidRPr="002208A3">
        <w:rPr>
          <w:rFonts w:ascii="Times New Roman" w:hAnsi="Times New Roman"/>
        </w:rPr>
        <w:tab/>
      </w:r>
      <w:r w:rsidR="009500DB" w:rsidRPr="002208A3">
        <w:rPr>
          <w:rFonts w:ascii="Times New Roman" w:hAnsi="Times New Roman"/>
        </w:rPr>
        <w:t xml:space="preserve">After the summary, participants were again randomly paired with a counterpart (with replacement), and played another block. After completing all 4 blocks, participants were asked "What are your thoughts on playing the game? Please give a brief summary of why you chose to invest or not invest:", as well as a number of demographic questions. </w:t>
      </w:r>
      <w:r w:rsidR="00A80C79" w:rsidRPr="002208A3">
        <w:rPr>
          <w:rFonts w:ascii="Times New Roman" w:hAnsi="Times New Roman"/>
        </w:rPr>
        <w:t>In the stochastic conditions, there</w:t>
      </w:r>
      <w:r w:rsidR="00C40B32" w:rsidRPr="002208A3">
        <w:rPr>
          <w:rFonts w:ascii="Times New Roman" w:hAnsi="Times New Roman"/>
        </w:rPr>
        <w:t xml:space="preserve"> was also a question about probability, "With no investment in protection, what do you think is the likelihood that a loss would occur at least once in 20 rounds? _____ out of 100." </w:t>
      </w:r>
      <w:r w:rsidR="006116CB" w:rsidRPr="002208A3">
        <w:rPr>
          <w:rFonts w:ascii="Times New Roman" w:hAnsi="Times New Roman"/>
        </w:rPr>
        <w:t xml:space="preserve">Finally, one block was randomly selected and each participant was paid accordingly. </w:t>
      </w:r>
    </w:p>
    <w:p w14:paraId="517CC765" w14:textId="77777777" w:rsidR="0015684D" w:rsidRPr="002208A3" w:rsidRDefault="0015684D" w:rsidP="00AF2B85">
      <w:pPr>
        <w:spacing w:line="480" w:lineRule="auto"/>
        <w:rPr>
          <w:rFonts w:ascii="Times New Roman" w:hAnsi="Times New Roman"/>
        </w:rPr>
      </w:pPr>
    </w:p>
    <w:p w14:paraId="3AFA57A4" w14:textId="77777777" w:rsidR="009B47AE" w:rsidRPr="002208A3" w:rsidRDefault="009B47AE" w:rsidP="00AF2B85">
      <w:pPr>
        <w:spacing w:line="480" w:lineRule="auto"/>
        <w:rPr>
          <w:rFonts w:ascii="Times New Roman" w:hAnsi="Times New Roman"/>
          <w:i/>
        </w:rPr>
      </w:pPr>
      <w:r w:rsidRPr="002208A3">
        <w:rPr>
          <w:rFonts w:ascii="Times New Roman" w:hAnsi="Times New Roman"/>
          <w:i/>
        </w:rPr>
        <w:t>Study 1: Results</w:t>
      </w:r>
    </w:p>
    <w:p w14:paraId="31010246" w14:textId="302E4D4D" w:rsidR="00030E08" w:rsidRPr="002208A3" w:rsidRDefault="00A66A01" w:rsidP="00AF2B85">
      <w:pPr>
        <w:spacing w:line="480" w:lineRule="auto"/>
        <w:rPr>
          <w:rFonts w:ascii="Times New Roman" w:hAnsi="Times New Roman"/>
        </w:rPr>
      </w:pPr>
      <w:r w:rsidRPr="002208A3">
        <w:rPr>
          <w:rFonts w:ascii="Times New Roman" w:hAnsi="Times New Roman"/>
        </w:rPr>
        <w:tab/>
      </w:r>
      <w:r w:rsidR="006D60E7" w:rsidRPr="002208A3">
        <w:rPr>
          <w:rFonts w:ascii="Times New Roman" w:hAnsi="Times New Roman"/>
        </w:rPr>
        <w:t xml:space="preserve"> </w:t>
      </w:r>
      <w:r w:rsidR="00DB3D80" w:rsidRPr="002208A3">
        <w:rPr>
          <w:rFonts w:ascii="Times New Roman" w:hAnsi="Times New Roman"/>
        </w:rPr>
        <w:t xml:space="preserve">Average investment rates were computed for each participant in each block of 20 rounds and compared with a repeated-measures ANOVA. This revealed a main effect of condition, </w:t>
      </w:r>
      <w:r w:rsidR="00B37E56" w:rsidRPr="002208A3">
        <w:rPr>
          <w:rFonts w:ascii="Times New Roman" w:hAnsi="Times New Roman"/>
          <w:i/>
        </w:rPr>
        <w:t>F</w:t>
      </w:r>
      <w:r w:rsidR="00B37E56" w:rsidRPr="002208A3">
        <w:rPr>
          <w:rFonts w:ascii="Times New Roman" w:hAnsi="Times New Roman"/>
        </w:rPr>
        <w:t xml:space="preserve">(2,87)=24.1, </w:t>
      </w:r>
      <w:r w:rsidR="00B37E56" w:rsidRPr="002208A3">
        <w:rPr>
          <w:rFonts w:ascii="Times New Roman" w:hAnsi="Times New Roman"/>
          <w:i/>
        </w:rPr>
        <w:t>p</w:t>
      </w:r>
      <w:r w:rsidR="00B37E56" w:rsidRPr="002208A3">
        <w:rPr>
          <w:rFonts w:ascii="Times New Roman" w:hAnsi="Times New Roman"/>
        </w:rPr>
        <w:t xml:space="preserve">&lt;.001, partial </w:t>
      </w:r>
      <w:r w:rsidR="00B37E56" w:rsidRPr="002208A3">
        <w:rPr>
          <w:rFonts w:ascii="Times New Roman" w:hAnsi="Times New Roman"/>
          <w:i/>
        </w:rPr>
        <w:t>η</w:t>
      </w:r>
      <w:r w:rsidR="00B37E56" w:rsidRPr="002208A3">
        <w:rPr>
          <w:rFonts w:ascii="Times New Roman" w:hAnsi="Times New Roman"/>
          <w:vertAlign w:val="superscript"/>
        </w:rPr>
        <w:t>2</w:t>
      </w:r>
      <w:r w:rsidR="00B37E56" w:rsidRPr="002208A3">
        <w:rPr>
          <w:rFonts w:ascii="Times New Roman" w:hAnsi="Times New Roman"/>
        </w:rPr>
        <w:t>=.36</w:t>
      </w:r>
      <w:r w:rsidR="00DB3D80" w:rsidRPr="002208A3">
        <w:rPr>
          <w:rFonts w:ascii="Times New Roman" w:hAnsi="Times New Roman"/>
        </w:rPr>
        <w:t xml:space="preserve">, </w:t>
      </w:r>
      <w:r w:rsidR="00B37E56" w:rsidRPr="002208A3">
        <w:rPr>
          <w:rFonts w:ascii="Times New Roman" w:hAnsi="Times New Roman"/>
        </w:rPr>
        <w:t>indicating that investment rates were highest in the repeated deterministic condition (at .80) and lowest in the repeated stochastic condition (at .29), with the precommitted stochastic condition in the middle (at .48). A</w:t>
      </w:r>
      <w:r w:rsidR="00DB3D80" w:rsidRPr="002208A3">
        <w:rPr>
          <w:rFonts w:ascii="Times New Roman" w:hAnsi="Times New Roman"/>
        </w:rPr>
        <w:t xml:space="preserve"> condition by block interaction, </w:t>
      </w:r>
      <w:r w:rsidR="00B37E56" w:rsidRPr="002208A3">
        <w:rPr>
          <w:rFonts w:ascii="Times New Roman" w:hAnsi="Times New Roman"/>
          <w:i/>
        </w:rPr>
        <w:t>F</w:t>
      </w:r>
      <w:r w:rsidR="00B37E56" w:rsidRPr="002208A3">
        <w:rPr>
          <w:rFonts w:ascii="Times New Roman" w:hAnsi="Times New Roman"/>
        </w:rPr>
        <w:t xml:space="preserve">(6,261)=2.2, </w:t>
      </w:r>
      <w:r w:rsidR="00B37E56" w:rsidRPr="002208A3">
        <w:rPr>
          <w:rFonts w:ascii="Times New Roman" w:hAnsi="Times New Roman"/>
          <w:i/>
        </w:rPr>
        <w:t>p</w:t>
      </w:r>
      <w:r w:rsidR="00B37E56" w:rsidRPr="002208A3">
        <w:rPr>
          <w:rFonts w:ascii="Times New Roman" w:hAnsi="Times New Roman"/>
        </w:rPr>
        <w:t>&lt;.05,</w:t>
      </w:r>
      <w:r w:rsidR="00DB3D80" w:rsidRPr="002208A3">
        <w:rPr>
          <w:rFonts w:ascii="Times New Roman" w:hAnsi="Times New Roman"/>
        </w:rPr>
        <w:t xml:space="preserve"> </w:t>
      </w:r>
      <w:r w:rsidR="00B37E56" w:rsidRPr="002208A3">
        <w:rPr>
          <w:rFonts w:ascii="Times New Roman" w:hAnsi="Times New Roman"/>
        </w:rPr>
        <w:t xml:space="preserve">partial </w:t>
      </w:r>
      <w:r w:rsidR="00B37E56" w:rsidRPr="002208A3">
        <w:rPr>
          <w:rFonts w:ascii="Times New Roman" w:hAnsi="Times New Roman"/>
          <w:i/>
        </w:rPr>
        <w:t>η</w:t>
      </w:r>
      <w:r w:rsidR="00B37E56" w:rsidRPr="002208A3">
        <w:rPr>
          <w:rFonts w:ascii="Times New Roman" w:hAnsi="Times New Roman"/>
          <w:vertAlign w:val="superscript"/>
        </w:rPr>
        <w:t>2</w:t>
      </w:r>
      <w:r w:rsidR="00B37E56" w:rsidRPr="002208A3">
        <w:rPr>
          <w:rFonts w:ascii="Times New Roman" w:hAnsi="Times New Roman"/>
        </w:rPr>
        <w:t xml:space="preserve">=.07, </w:t>
      </w:r>
      <w:r w:rsidR="00DB3D80" w:rsidRPr="002208A3">
        <w:rPr>
          <w:rFonts w:ascii="Times New Roman" w:hAnsi="Times New Roman"/>
        </w:rPr>
        <w:t>indicat</w:t>
      </w:r>
      <w:r w:rsidR="00B37E56" w:rsidRPr="002208A3">
        <w:rPr>
          <w:rFonts w:ascii="Times New Roman" w:hAnsi="Times New Roman"/>
        </w:rPr>
        <w:t>ed</w:t>
      </w:r>
      <w:r w:rsidR="00DB3D80" w:rsidRPr="002208A3">
        <w:rPr>
          <w:rFonts w:ascii="Times New Roman" w:hAnsi="Times New Roman"/>
        </w:rPr>
        <w:t xml:space="preserve"> that the difference between </w:t>
      </w:r>
      <w:r w:rsidR="006036C9" w:rsidRPr="002208A3">
        <w:rPr>
          <w:rFonts w:ascii="Times New Roman" w:hAnsi="Times New Roman"/>
        </w:rPr>
        <w:t>conditions grew larger over time</w:t>
      </w:r>
      <w:r w:rsidR="00C072B4">
        <w:rPr>
          <w:rFonts w:ascii="Times New Roman" w:hAnsi="Times New Roman"/>
        </w:rPr>
        <w:t xml:space="preserve"> (See Figure 1).</w:t>
      </w:r>
      <w:r w:rsidR="006036C9" w:rsidRPr="002208A3">
        <w:rPr>
          <w:rFonts w:ascii="Times New Roman" w:hAnsi="Times New Roman"/>
        </w:rPr>
        <w:t xml:space="preserve"> </w:t>
      </w:r>
    </w:p>
    <w:p w14:paraId="0EC10D27" w14:textId="77777777" w:rsidR="006D60E7" w:rsidRPr="002208A3" w:rsidRDefault="006D60E7" w:rsidP="00AF2B85">
      <w:pPr>
        <w:spacing w:line="480" w:lineRule="auto"/>
        <w:rPr>
          <w:rFonts w:ascii="Times New Roman" w:hAnsi="Times New Roman"/>
        </w:rPr>
      </w:pPr>
    </w:p>
    <w:p w14:paraId="1F223CDA" w14:textId="73F31257" w:rsidR="00A54A49" w:rsidRPr="002208A3" w:rsidRDefault="00A54A49" w:rsidP="00AF2B85">
      <w:pPr>
        <w:spacing w:line="480" w:lineRule="auto"/>
        <w:rPr>
          <w:rFonts w:ascii="Times New Roman" w:hAnsi="Times New Roman"/>
          <w:i/>
        </w:rPr>
      </w:pPr>
      <w:r w:rsidRPr="002208A3">
        <w:rPr>
          <w:rFonts w:ascii="Times New Roman" w:hAnsi="Times New Roman"/>
          <w:i/>
        </w:rPr>
        <w:t xml:space="preserve">Figure </w:t>
      </w:r>
      <w:r w:rsidR="00C072B4">
        <w:rPr>
          <w:rFonts w:ascii="Times New Roman" w:hAnsi="Times New Roman"/>
          <w:i/>
        </w:rPr>
        <w:t>1</w:t>
      </w:r>
      <w:r w:rsidRPr="002208A3">
        <w:rPr>
          <w:rFonts w:ascii="Times New Roman" w:hAnsi="Times New Roman"/>
          <w:i/>
        </w:rPr>
        <w:t xml:space="preserve">: </w:t>
      </w:r>
      <w:r w:rsidR="007172BA" w:rsidRPr="002208A3">
        <w:rPr>
          <w:rFonts w:ascii="Times New Roman" w:hAnsi="Times New Roman"/>
          <w:i/>
        </w:rPr>
        <w:t>Proportion</w:t>
      </w:r>
      <w:r w:rsidRPr="002208A3">
        <w:rPr>
          <w:rFonts w:ascii="Times New Roman" w:hAnsi="Times New Roman"/>
          <w:i/>
        </w:rPr>
        <w:t xml:space="preserve"> investing against loss in the repeated deterministic prisoner's dilemma (DPD-rep), repeated stochastic prisoner's dilemma (SPD-rep), and precommitted stochastic prisoner's dilemma (SPD-pre)</w:t>
      </w:r>
      <w:r w:rsidR="002C0F07" w:rsidRPr="002208A3">
        <w:rPr>
          <w:rFonts w:ascii="Times New Roman" w:hAnsi="Times New Roman"/>
          <w:i/>
        </w:rPr>
        <w:t xml:space="preserve"> conditions</w:t>
      </w:r>
      <w:r w:rsidR="003234D8">
        <w:rPr>
          <w:rFonts w:ascii="Times New Roman" w:hAnsi="Times New Roman"/>
          <w:i/>
        </w:rPr>
        <w:t>, all using environmental (E) scenarios</w:t>
      </w:r>
      <w:r w:rsidRPr="002208A3">
        <w:rPr>
          <w:rFonts w:ascii="Times New Roman" w:hAnsi="Times New Roman"/>
          <w:i/>
        </w:rPr>
        <w:t xml:space="preserve">. </w:t>
      </w:r>
      <w:r w:rsidR="00A66A01" w:rsidRPr="002208A3">
        <w:rPr>
          <w:rFonts w:ascii="Times New Roman" w:hAnsi="Times New Roman"/>
          <w:i/>
        </w:rPr>
        <w:t xml:space="preserve">Each block represents 20 trials. </w:t>
      </w:r>
    </w:p>
    <w:p w14:paraId="7F854D0F" w14:textId="77777777" w:rsidR="00A54A49" w:rsidRPr="002208A3" w:rsidRDefault="002208A3" w:rsidP="00AF2B85">
      <w:pPr>
        <w:spacing w:line="480" w:lineRule="auto"/>
        <w:rPr>
          <w:rFonts w:ascii="Times New Roman" w:hAnsi="Times New Roman"/>
        </w:rPr>
      </w:pPr>
      <w:r w:rsidRPr="002208A3">
        <w:rPr>
          <w:rFonts w:ascii="Times New Roman" w:hAnsi="Times New Roman"/>
          <w:noProof/>
          <w:lang w:val="en-CA" w:eastAsia="en-CA"/>
        </w:rPr>
        <w:drawing>
          <wp:inline distT="0" distB="0" distL="0" distR="0" wp14:anchorId="02885963" wp14:editId="43D9DD51">
            <wp:extent cx="5486400" cy="3752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3752850"/>
                    </a:xfrm>
                    <a:prstGeom prst="rect">
                      <a:avLst/>
                    </a:prstGeom>
                    <a:noFill/>
                    <a:ln>
                      <a:noFill/>
                    </a:ln>
                  </pic:spPr>
                </pic:pic>
              </a:graphicData>
            </a:graphic>
          </wp:inline>
        </w:drawing>
      </w:r>
    </w:p>
    <w:p w14:paraId="37EA3ECC" w14:textId="77777777" w:rsidR="007172BA" w:rsidRPr="002208A3" w:rsidRDefault="007172BA" w:rsidP="00AF2B85">
      <w:pPr>
        <w:spacing w:line="480" w:lineRule="auto"/>
        <w:rPr>
          <w:rFonts w:ascii="Times New Roman" w:hAnsi="Times New Roman"/>
        </w:rPr>
      </w:pPr>
    </w:p>
    <w:p w14:paraId="3077E5D0" w14:textId="77777777" w:rsidR="002815B1" w:rsidRPr="002208A3" w:rsidRDefault="002815B1" w:rsidP="00AF2B85">
      <w:pPr>
        <w:spacing w:line="480" w:lineRule="auto"/>
        <w:rPr>
          <w:rFonts w:ascii="Times New Roman" w:hAnsi="Times New Roman"/>
        </w:rPr>
      </w:pPr>
      <w:r w:rsidRPr="002208A3">
        <w:rPr>
          <w:rFonts w:ascii="Times New Roman" w:hAnsi="Times New Roman"/>
        </w:rPr>
        <w:tab/>
      </w:r>
      <w:r w:rsidR="002D2AC3" w:rsidRPr="002208A3">
        <w:rPr>
          <w:rFonts w:ascii="Times New Roman" w:hAnsi="Times New Roman"/>
        </w:rPr>
        <w:t xml:space="preserve">Participants' free responses at the end of the study about why they invested were coded by two </w:t>
      </w:r>
      <w:r w:rsidR="00D51B07" w:rsidRPr="002208A3">
        <w:rPr>
          <w:rFonts w:ascii="Times New Roman" w:hAnsi="Times New Roman"/>
        </w:rPr>
        <w:t>independent coders</w:t>
      </w:r>
      <w:r w:rsidR="002D2AC3" w:rsidRPr="002208A3">
        <w:rPr>
          <w:rFonts w:ascii="Times New Roman" w:hAnsi="Times New Roman"/>
        </w:rPr>
        <w:t>, to classify whether they mentioned their counterpart or not</w:t>
      </w:r>
      <w:r w:rsidR="00106DCF" w:rsidRPr="002208A3">
        <w:rPr>
          <w:rFonts w:ascii="Times New Roman" w:hAnsi="Times New Roman"/>
        </w:rPr>
        <w:t>, and whether they mentioned probability or not</w:t>
      </w:r>
      <w:r w:rsidR="002D2AC3" w:rsidRPr="002208A3">
        <w:rPr>
          <w:rFonts w:ascii="Times New Roman" w:hAnsi="Times New Roman"/>
        </w:rPr>
        <w:t xml:space="preserve">. </w:t>
      </w:r>
      <w:r w:rsidR="008B35B9" w:rsidRPr="002208A3">
        <w:rPr>
          <w:rFonts w:ascii="Times New Roman" w:hAnsi="Times New Roman"/>
        </w:rPr>
        <w:t xml:space="preserve">The </w:t>
      </w:r>
      <w:r w:rsidR="00FC2C69" w:rsidRPr="002208A3">
        <w:rPr>
          <w:rFonts w:ascii="Times New Roman" w:hAnsi="Times New Roman"/>
        </w:rPr>
        <w:t>inter-rater reliability was quite good, at a</w:t>
      </w:r>
      <w:r w:rsidR="008B35B9" w:rsidRPr="002208A3">
        <w:rPr>
          <w:rFonts w:ascii="Times New Roman" w:hAnsi="Times New Roman"/>
        </w:rPr>
        <w:t xml:space="preserve"> correlat</w:t>
      </w:r>
      <w:r w:rsidR="00FC2C69" w:rsidRPr="002208A3">
        <w:rPr>
          <w:rFonts w:ascii="Times New Roman" w:hAnsi="Times New Roman"/>
        </w:rPr>
        <w:t>ion of</w:t>
      </w:r>
      <w:r w:rsidR="008B35B9" w:rsidRPr="002208A3">
        <w:rPr>
          <w:rFonts w:ascii="Times New Roman" w:hAnsi="Times New Roman"/>
        </w:rPr>
        <w:t xml:space="preserve"> </w:t>
      </w:r>
      <w:r w:rsidR="008B35B9" w:rsidRPr="002208A3">
        <w:rPr>
          <w:rFonts w:ascii="Times New Roman" w:hAnsi="Times New Roman"/>
          <w:i/>
        </w:rPr>
        <w:t>r</w:t>
      </w:r>
      <w:r w:rsidR="008B35B9" w:rsidRPr="002208A3">
        <w:rPr>
          <w:rFonts w:ascii="Times New Roman" w:hAnsi="Times New Roman"/>
        </w:rPr>
        <w:t>=.9</w:t>
      </w:r>
      <w:r w:rsidR="00AB4917" w:rsidRPr="002208A3">
        <w:rPr>
          <w:rFonts w:ascii="Times New Roman" w:hAnsi="Times New Roman"/>
        </w:rPr>
        <w:t>5</w:t>
      </w:r>
      <w:r w:rsidR="00106DCF" w:rsidRPr="002208A3">
        <w:rPr>
          <w:rFonts w:ascii="Times New Roman" w:hAnsi="Times New Roman"/>
        </w:rPr>
        <w:t xml:space="preserve"> for mentioning the counterpart and </w:t>
      </w:r>
      <w:r w:rsidR="00106DCF" w:rsidRPr="002208A3">
        <w:rPr>
          <w:rFonts w:ascii="Times New Roman" w:hAnsi="Times New Roman"/>
          <w:i/>
        </w:rPr>
        <w:t>r</w:t>
      </w:r>
      <w:r w:rsidR="00106DCF" w:rsidRPr="002208A3">
        <w:rPr>
          <w:rFonts w:ascii="Times New Roman" w:hAnsi="Times New Roman"/>
        </w:rPr>
        <w:t>=.91 for mentioning probability</w:t>
      </w:r>
      <w:r w:rsidR="00BA2FBC" w:rsidRPr="002208A3">
        <w:rPr>
          <w:rFonts w:ascii="Times New Roman" w:hAnsi="Times New Roman"/>
        </w:rPr>
        <w:t>.</w:t>
      </w:r>
      <w:r w:rsidR="00BA2FBC" w:rsidRPr="002208A3">
        <w:rPr>
          <w:rStyle w:val="FootnoteReference"/>
          <w:rFonts w:ascii="Times New Roman" w:hAnsi="Times New Roman"/>
        </w:rPr>
        <w:footnoteReference w:id="4"/>
      </w:r>
    </w:p>
    <w:p w14:paraId="71F5AAA2" w14:textId="05106A37" w:rsidR="00C072B4" w:rsidRDefault="00C874AD" w:rsidP="00AF2B85">
      <w:pPr>
        <w:spacing w:line="480" w:lineRule="auto"/>
        <w:rPr>
          <w:rFonts w:ascii="Times New Roman" w:hAnsi="Times New Roman"/>
        </w:rPr>
      </w:pPr>
      <w:r w:rsidRPr="002208A3">
        <w:rPr>
          <w:rFonts w:ascii="Times New Roman" w:hAnsi="Times New Roman"/>
        </w:rPr>
        <w:tab/>
        <w:t xml:space="preserve">As seen in Figure </w:t>
      </w:r>
      <w:r w:rsidR="00C072B4">
        <w:rPr>
          <w:rFonts w:ascii="Times New Roman" w:hAnsi="Times New Roman"/>
        </w:rPr>
        <w:t>2</w:t>
      </w:r>
      <w:r w:rsidRPr="002208A3">
        <w:rPr>
          <w:rFonts w:ascii="Times New Roman" w:hAnsi="Times New Roman"/>
        </w:rPr>
        <w:t xml:space="preserve">, participants were much </w:t>
      </w:r>
      <w:r w:rsidR="001A44EF" w:rsidRPr="002208A3">
        <w:rPr>
          <w:rFonts w:ascii="Times New Roman" w:hAnsi="Times New Roman"/>
        </w:rPr>
        <w:t>more</w:t>
      </w:r>
      <w:r w:rsidRPr="002208A3">
        <w:rPr>
          <w:rFonts w:ascii="Times New Roman" w:hAnsi="Times New Roman"/>
        </w:rPr>
        <w:t xml:space="preserve"> likely to mention their counterpart in the </w:t>
      </w:r>
      <w:r w:rsidR="001A44EF" w:rsidRPr="002208A3">
        <w:rPr>
          <w:rFonts w:ascii="Times New Roman" w:hAnsi="Times New Roman"/>
        </w:rPr>
        <w:t>deterministic version</w:t>
      </w:r>
      <w:r w:rsidR="00BB3FD3" w:rsidRPr="002208A3">
        <w:rPr>
          <w:rFonts w:ascii="Times New Roman" w:hAnsi="Times New Roman"/>
        </w:rPr>
        <w:t xml:space="preserve"> of the game</w:t>
      </w:r>
      <w:r w:rsidR="001D6C24" w:rsidRPr="002208A3">
        <w:rPr>
          <w:rFonts w:ascii="Times New Roman" w:hAnsi="Times New Roman"/>
        </w:rPr>
        <w:t xml:space="preserve">, </w:t>
      </w:r>
      <w:r w:rsidR="00252A63" w:rsidRPr="002208A3">
        <w:rPr>
          <w:rFonts w:ascii="Times New Roman" w:hAnsi="Times New Roman"/>
        </w:rPr>
        <w:t>but</w:t>
      </w:r>
      <w:r w:rsidR="001D6C24" w:rsidRPr="002208A3">
        <w:rPr>
          <w:rFonts w:ascii="Times New Roman" w:hAnsi="Times New Roman"/>
        </w:rPr>
        <w:t xml:space="preserve"> much more likely to mention probability in the stochastic versions of the game</w:t>
      </w:r>
      <w:r w:rsidR="00BB3FD3" w:rsidRPr="002208A3">
        <w:rPr>
          <w:rFonts w:ascii="Times New Roman" w:hAnsi="Times New Roman"/>
        </w:rPr>
        <w:t xml:space="preserve">. </w:t>
      </w:r>
      <w:r w:rsidR="001A44EF" w:rsidRPr="002208A3">
        <w:rPr>
          <w:rFonts w:ascii="Times New Roman" w:hAnsi="Times New Roman"/>
        </w:rPr>
        <w:t xml:space="preserve">97% of </w:t>
      </w:r>
      <w:r w:rsidR="00DF7E37" w:rsidRPr="002208A3">
        <w:rPr>
          <w:rFonts w:ascii="Times New Roman" w:hAnsi="Times New Roman"/>
        </w:rPr>
        <w:t xml:space="preserve">participants mentioned their counterpart in the deterministic </w:t>
      </w:r>
      <w:r w:rsidR="00366805" w:rsidRPr="002208A3">
        <w:rPr>
          <w:rFonts w:ascii="Times New Roman" w:hAnsi="Times New Roman"/>
        </w:rPr>
        <w:t>prisoner's dilemma</w:t>
      </w:r>
      <w:r w:rsidR="000F25E0" w:rsidRPr="002208A3">
        <w:rPr>
          <w:rFonts w:ascii="Times New Roman" w:hAnsi="Times New Roman"/>
        </w:rPr>
        <w:t xml:space="preserve"> (DPD-rep)</w:t>
      </w:r>
      <w:r w:rsidR="001A44EF" w:rsidRPr="002208A3">
        <w:rPr>
          <w:rFonts w:ascii="Times New Roman" w:hAnsi="Times New Roman"/>
        </w:rPr>
        <w:t xml:space="preserve">, compared with only 37% in the </w:t>
      </w:r>
      <w:r w:rsidR="000F25E0" w:rsidRPr="002208A3">
        <w:rPr>
          <w:rFonts w:ascii="Times New Roman" w:hAnsi="Times New Roman"/>
        </w:rPr>
        <w:t>repeated, stochastic game (SPD-rep) and 28% in the precommitted stochastic game (SPD-pre)</w:t>
      </w:r>
      <w:r w:rsidR="001A44EF" w:rsidRPr="002208A3">
        <w:rPr>
          <w:rFonts w:ascii="Times New Roman" w:hAnsi="Times New Roman"/>
        </w:rPr>
        <w:t xml:space="preserve">. </w:t>
      </w:r>
    </w:p>
    <w:p w14:paraId="02B81DE7" w14:textId="785EA704" w:rsidR="00AB3BB8" w:rsidRPr="002208A3" w:rsidRDefault="001A44EF" w:rsidP="00AA1C00">
      <w:pPr>
        <w:spacing w:line="480" w:lineRule="auto"/>
        <w:ind w:firstLine="720"/>
        <w:rPr>
          <w:rFonts w:ascii="Times New Roman" w:hAnsi="Times New Roman"/>
        </w:rPr>
      </w:pPr>
      <w:r w:rsidRPr="002208A3">
        <w:rPr>
          <w:rFonts w:ascii="Times New Roman" w:hAnsi="Times New Roman"/>
        </w:rPr>
        <w:t>A contrast-coded logistic regression</w:t>
      </w:r>
      <w:r w:rsidR="000F25E0" w:rsidRPr="002208A3">
        <w:rPr>
          <w:rFonts w:ascii="Times New Roman" w:hAnsi="Times New Roman"/>
        </w:rPr>
        <w:t xml:space="preserve"> confirmed that </w:t>
      </w:r>
      <w:r w:rsidR="00FE50DB" w:rsidRPr="002208A3">
        <w:rPr>
          <w:rFonts w:ascii="Times New Roman" w:hAnsi="Times New Roman"/>
        </w:rPr>
        <w:t xml:space="preserve">while </w:t>
      </w:r>
      <w:r w:rsidR="000F25E0" w:rsidRPr="002208A3">
        <w:rPr>
          <w:rFonts w:ascii="Times New Roman" w:hAnsi="Times New Roman"/>
        </w:rPr>
        <w:t>the proportion in the DPD-rep</w:t>
      </w:r>
      <w:r w:rsidRPr="002208A3">
        <w:rPr>
          <w:rFonts w:ascii="Times New Roman" w:hAnsi="Times New Roman"/>
        </w:rPr>
        <w:t xml:space="preserve"> </w:t>
      </w:r>
      <w:r w:rsidR="00FE50DB" w:rsidRPr="002208A3">
        <w:rPr>
          <w:rFonts w:ascii="Times New Roman" w:hAnsi="Times New Roman"/>
        </w:rPr>
        <w:t xml:space="preserve">was </w:t>
      </w:r>
      <w:r w:rsidRPr="002208A3">
        <w:rPr>
          <w:rFonts w:ascii="Times New Roman" w:hAnsi="Times New Roman"/>
        </w:rPr>
        <w:t>higher than</w:t>
      </w:r>
      <w:r w:rsidR="00DF7E37" w:rsidRPr="002208A3">
        <w:rPr>
          <w:rFonts w:ascii="Times New Roman" w:hAnsi="Times New Roman"/>
        </w:rPr>
        <w:t xml:space="preserve"> </w:t>
      </w:r>
      <w:r w:rsidR="00FE50DB" w:rsidRPr="002208A3">
        <w:rPr>
          <w:rFonts w:ascii="Times New Roman" w:hAnsi="Times New Roman"/>
        </w:rPr>
        <w:t xml:space="preserve">in </w:t>
      </w:r>
      <w:r w:rsidR="00DF7E37" w:rsidRPr="002208A3">
        <w:rPr>
          <w:rFonts w:ascii="Times New Roman" w:hAnsi="Times New Roman"/>
        </w:rPr>
        <w:t xml:space="preserve">the stochastic games, </w:t>
      </w:r>
      <w:r w:rsidR="00DF7E37" w:rsidRPr="002208A3">
        <w:rPr>
          <w:rFonts w:ascii="Times New Roman" w:hAnsi="Times New Roman"/>
          <w:i/>
        </w:rPr>
        <w:t>B</w:t>
      </w:r>
      <w:r w:rsidR="00DF7E37" w:rsidRPr="002208A3">
        <w:rPr>
          <w:rFonts w:ascii="Times New Roman" w:hAnsi="Times New Roman"/>
        </w:rPr>
        <w:t xml:space="preserve">=4.09, </w:t>
      </w:r>
      <w:r w:rsidR="00DF7E37" w:rsidRPr="002208A3">
        <w:rPr>
          <w:rFonts w:ascii="Times New Roman" w:hAnsi="Times New Roman"/>
          <w:i/>
        </w:rPr>
        <w:t>SE</w:t>
      </w:r>
      <w:r w:rsidR="00DF7E37" w:rsidRPr="002208A3">
        <w:rPr>
          <w:rFonts w:ascii="Times New Roman" w:hAnsi="Times New Roman"/>
        </w:rPr>
        <w:t xml:space="preserve">=1.06, </w:t>
      </w:r>
      <w:r w:rsidR="00DF7E37" w:rsidRPr="002208A3">
        <w:rPr>
          <w:rFonts w:ascii="Times New Roman" w:hAnsi="Times New Roman"/>
          <w:i/>
        </w:rPr>
        <w:t>p</w:t>
      </w:r>
      <w:r w:rsidR="00DF7E37" w:rsidRPr="002208A3">
        <w:rPr>
          <w:rFonts w:ascii="Times New Roman" w:hAnsi="Times New Roman"/>
        </w:rPr>
        <w:t>&lt;.001, there was not a significant difference between the two stochastic games</w:t>
      </w:r>
      <w:r w:rsidR="007E12B2" w:rsidRPr="002208A3">
        <w:rPr>
          <w:rFonts w:ascii="Times New Roman" w:hAnsi="Times New Roman"/>
        </w:rPr>
        <w:t xml:space="preserve">, </w:t>
      </w:r>
      <w:r w:rsidR="007E12B2" w:rsidRPr="002208A3">
        <w:rPr>
          <w:rFonts w:ascii="Times New Roman" w:hAnsi="Times New Roman"/>
          <w:i/>
        </w:rPr>
        <w:t>B</w:t>
      </w:r>
      <w:r w:rsidR="007E12B2" w:rsidRPr="002208A3">
        <w:rPr>
          <w:rFonts w:ascii="Times New Roman" w:hAnsi="Times New Roman"/>
        </w:rPr>
        <w:t xml:space="preserve">=-0.42, </w:t>
      </w:r>
      <w:r w:rsidR="007E12B2" w:rsidRPr="002208A3">
        <w:rPr>
          <w:rFonts w:ascii="Times New Roman" w:hAnsi="Times New Roman"/>
          <w:i/>
        </w:rPr>
        <w:t>SE</w:t>
      </w:r>
      <w:r w:rsidR="007E12B2" w:rsidRPr="002208A3">
        <w:rPr>
          <w:rFonts w:ascii="Times New Roman" w:hAnsi="Times New Roman"/>
        </w:rPr>
        <w:t xml:space="preserve">=0.56, </w:t>
      </w:r>
      <w:r w:rsidR="007E12B2" w:rsidRPr="002208A3">
        <w:rPr>
          <w:rFonts w:ascii="Times New Roman" w:hAnsi="Times New Roman"/>
          <w:i/>
        </w:rPr>
        <w:t>p</w:t>
      </w:r>
      <w:r w:rsidR="007E12B2" w:rsidRPr="002208A3">
        <w:rPr>
          <w:rFonts w:ascii="Times New Roman" w:hAnsi="Times New Roman"/>
        </w:rPr>
        <w:t>&gt;.1</w:t>
      </w:r>
      <w:r w:rsidR="00DF7E37" w:rsidRPr="002208A3">
        <w:rPr>
          <w:rFonts w:ascii="Times New Roman" w:hAnsi="Times New Roman"/>
        </w:rPr>
        <w:t xml:space="preserve">. </w:t>
      </w:r>
      <w:r w:rsidR="007334ED" w:rsidRPr="002208A3">
        <w:rPr>
          <w:rFonts w:ascii="Times New Roman" w:hAnsi="Times New Roman"/>
        </w:rPr>
        <w:t>In con</w:t>
      </w:r>
      <w:r w:rsidR="00366805" w:rsidRPr="002208A3">
        <w:rPr>
          <w:rFonts w:ascii="Times New Roman" w:hAnsi="Times New Roman"/>
        </w:rPr>
        <w:t>trast, only 10% of those in DPD-rep</w:t>
      </w:r>
      <w:r w:rsidR="00F45D0D" w:rsidRPr="002208A3">
        <w:rPr>
          <w:rFonts w:ascii="Times New Roman" w:hAnsi="Times New Roman"/>
        </w:rPr>
        <w:t xml:space="preserve"> mentioned </w:t>
      </w:r>
      <w:r w:rsidR="00B804C9">
        <w:rPr>
          <w:rFonts w:ascii="Times New Roman" w:hAnsi="Times New Roman"/>
        </w:rPr>
        <w:t>probability</w:t>
      </w:r>
      <w:r w:rsidR="00F45D0D" w:rsidRPr="002208A3">
        <w:rPr>
          <w:rFonts w:ascii="Times New Roman" w:hAnsi="Times New Roman"/>
        </w:rPr>
        <w:t xml:space="preserve">, as compared with 70% in SPD-rep and 59% in SPD-pre. </w:t>
      </w:r>
      <w:r w:rsidR="00BE6722" w:rsidRPr="002208A3">
        <w:rPr>
          <w:rFonts w:ascii="Times New Roman" w:hAnsi="Times New Roman"/>
        </w:rPr>
        <w:t xml:space="preserve">Logistic regression showed that while the proportion of DPD-rep participants mentioning probability was lower than the proportion in the other two conditions, </w:t>
      </w:r>
      <w:r w:rsidR="00BE6722" w:rsidRPr="002208A3">
        <w:rPr>
          <w:rFonts w:ascii="Times New Roman" w:hAnsi="Times New Roman"/>
          <w:i/>
        </w:rPr>
        <w:t>B</w:t>
      </w:r>
      <w:r w:rsidR="00BE6722" w:rsidRPr="002208A3">
        <w:rPr>
          <w:rFonts w:ascii="Times New Roman" w:hAnsi="Times New Roman"/>
        </w:rPr>
        <w:t xml:space="preserve">=-2.76, </w:t>
      </w:r>
      <w:r w:rsidR="00BE6722" w:rsidRPr="002208A3">
        <w:rPr>
          <w:rFonts w:ascii="Times New Roman" w:hAnsi="Times New Roman"/>
          <w:i/>
        </w:rPr>
        <w:t>SE</w:t>
      </w:r>
      <w:r w:rsidR="00BE6722" w:rsidRPr="002208A3">
        <w:rPr>
          <w:rFonts w:ascii="Times New Roman" w:hAnsi="Times New Roman"/>
        </w:rPr>
        <w:t xml:space="preserve">=0.67, </w:t>
      </w:r>
      <w:r w:rsidR="00BE6722" w:rsidRPr="002208A3">
        <w:rPr>
          <w:rFonts w:ascii="Times New Roman" w:hAnsi="Times New Roman"/>
          <w:i/>
        </w:rPr>
        <w:t>p</w:t>
      </w:r>
      <w:r w:rsidR="00BE6722" w:rsidRPr="002208A3">
        <w:rPr>
          <w:rFonts w:ascii="Times New Roman" w:hAnsi="Times New Roman"/>
        </w:rPr>
        <w:t xml:space="preserve">&lt;.001, there wasn't a significant difference between the SPD-rep and SPD-pre conditions, </w:t>
      </w:r>
      <w:r w:rsidR="00BE6722" w:rsidRPr="002208A3">
        <w:rPr>
          <w:rFonts w:ascii="Times New Roman" w:hAnsi="Times New Roman"/>
          <w:i/>
        </w:rPr>
        <w:t>B</w:t>
      </w:r>
      <w:r w:rsidR="00BE6722" w:rsidRPr="002208A3">
        <w:rPr>
          <w:rFonts w:ascii="Times New Roman" w:hAnsi="Times New Roman"/>
        </w:rPr>
        <w:t xml:space="preserve">=-.50, </w:t>
      </w:r>
      <w:r w:rsidR="00BE6722" w:rsidRPr="002208A3">
        <w:rPr>
          <w:rFonts w:ascii="Times New Roman" w:hAnsi="Times New Roman"/>
          <w:i/>
        </w:rPr>
        <w:t>SE</w:t>
      </w:r>
      <w:r w:rsidR="00BE6722" w:rsidRPr="002208A3">
        <w:rPr>
          <w:rFonts w:ascii="Times New Roman" w:hAnsi="Times New Roman"/>
        </w:rPr>
        <w:t xml:space="preserve">=.55, </w:t>
      </w:r>
      <w:r w:rsidR="00BE6722" w:rsidRPr="002208A3">
        <w:rPr>
          <w:rFonts w:ascii="Times New Roman" w:hAnsi="Times New Roman"/>
          <w:i/>
        </w:rPr>
        <w:t>p</w:t>
      </w:r>
      <w:r w:rsidR="00BE6722" w:rsidRPr="002208A3">
        <w:rPr>
          <w:rFonts w:ascii="Times New Roman" w:hAnsi="Times New Roman"/>
        </w:rPr>
        <w:t xml:space="preserve">&gt;.1. </w:t>
      </w:r>
    </w:p>
    <w:p w14:paraId="6C5FE961" w14:textId="77777777" w:rsidR="002D2AC3" w:rsidRPr="002208A3" w:rsidRDefault="002D2AC3" w:rsidP="00AF2B85">
      <w:pPr>
        <w:spacing w:line="480" w:lineRule="auto"/>
        <w:rPr>
          <w:rFonts w:ascii="Times New Roman" w:hAnsi="Times New Roman"/>
        </w:rPr>
      </w:pPr>
    </w:p>
    <w:p w14:paraId="36890C80" w14:textId="685166EB" w:rsidR="007172BA" w:rsidRPr="002208A3" w:rsidRDefault="007172BA" w:rsidP="00AF2B85">
      <w:pPr>
        <w:spacing w:line="480" w:lineRule="auto"/>
        <w:rPr>
          <w:rFonts w:ascii="Times New Roman" w:hAnsi="Times New Roman"/>
          <w:i/>
        </w:rPr>
      </w:pPr>
      <w:r w:rsidRPr="002208A3">
        <w:rPr>
          <w:rFonts w:ascii="Times New Roman" w:hAnsi="Times New Roman"/>
          <w:i/>
        </w:rPr>
        <w:t xml:space="preserve">Figure </w:t>
      </w:r>
      <w:r w:rsidR="00C072B4">
        <w:rPr>
          <w:rFonts w:ascii="Times New Roman" w:hAnsi="Times New Roman"/>
          <w:i/>
        </w:rPr>
        <w:t>2</w:t>
      </w:r>
      <w:r w:rsidRPr="002208A3">
        <w:rPr>
          <w:rFonts w:ascii="Times New Roman" w:hAnsi="Times New Roman"/>
          <w:i/>
        </w:rPr>
        <w:t xml:space="preserve">: Proportion </w:t>
      </w:r>
      <w:r w:rsidR="00232CBC" w:rsidRPr="002208A3">
        <w:rPr>
          <w:rFonts w:ascii="Times New Roman" w:hAnsi="Times New Roman"/>
          <w:i/>
        </w:rPr>
        <w:t xml:space="preserve">of participants </w:t>
      </w:r>
      <w:r w:rsidRPr="002208A3">
        <w:rPr>
          <w:rFonts w:ascii="Times New Roman" w:hAnsi="Times New Roman"/>
          <w:i/>
        </w:rPr>
        <w:t>spontaneously mentioning their counterpart</w:t>
      </w:r>
      <w:r w:rsidR="00663D1A" w:rsidRPr="002208A3">
        <w:rPr>
          <w:rFonts w:ascii="Times New Roman" w:hAnsi="Times New Roman"/>
          <w:i/>
        </w:rPr>
        <w:t xml:space="preserve"> or probability</w:t>
      </w:r>
      <w:r w:rsidR="00D50DD7" w:rsidRPr="002208A3">
        <w:rPr>
          <w:rFonts w:ascii="Times New Roman" w:hAnsi="Times New Roman"/>
          <w:i/>
        </w:rPr>
        <w:t>,</w:t>
      </w:r>
      <w:r w:rsidRPr="002208A3">
        <w:rPr>
          <w:rFonts w:ascii="Times New Roman" w:hAnsi="Times New Roman"/>
          <w:i/>
        </w:rPr>
        <w:t xml:space="preserve"> in response to the post-game open-ended question</w:t>
      </w:r>
      <w:r w:rsidR="002C0F07" w:rsidRPr="002208A3">
        <w:rPr>
          <w:rFonts w:ascii="Times New Roman" w:hAnsi="Times New Roman"/>
          <w:i/>
        </w:rPr>
        <w:t xml:space="preserve"> </w:t>
      </w:r>
      <w:r w:rsidR="00D50DD7" w:rsidRPr="002208A3">
        <w:rPr>
          <w:rFonts w:ascii="Times New Roman" w:hAnsi="Times New Roman"/>
          <w:i/>
        </w:rPr>
        <w:t>after playing</w:t>
      </w:r>
      <w:r w:rsidR="002C0F07" w:rsidRPr="002208A3">
        <w:rPr>
          <w:rFonts w:ascii="Times New Roman" w:hAnsi="Times New Roman"/>
          <w:i/>
        </w:rPr>
        <w:t xml:space="preserve"> the repeated deterministic prisoner's dilemma (DPD-rep), repeated stochastic prisoner's dilemma (SPD-rep), </w:t>
      </w:r>
      <w:r w:rsidR="00B622F7" w:rsidRPr="002208A3">
        <w:rPr>
          <w:rFonts w:ascii="Times New Roman" w:hAnsi="Times New Roman"/>
          <w:i/>
        </w:rPr>
        <w:t>or</w:t>
      </w:r>
      <w:r w:rsidR="002C0F07" w:rsidRPr="002208A3">
        <w:rPr>
          <w:rFonts w:ascii="Times New Roman" w:hAnsi="Times New Roman"/>
          <w:i/>
        </w:rPr>
        <w:t xml:space="preserve"> precommitted stochastic prisoner's dilemma (SPD-pre) </w:t>
      </w:r>
      <w:r w:rsidR="00B622F7" w:rsidRPr="002208A3">
        <w:rPr>
          <w:rFonts w:ascii="Times New Roman" w:hAnsi="Times New Roman"/>
          <w:i/>
        </w:rPr>
        <w:t>game</w:t>
      </w:r>
      <w:r w:rsidR="003234D8">
        <w:rPr>
          <w:rFonts w:ascii="Times New Roman" w:hAnsi="Times New Roman"/>
          <w:i/>
        </w:rPr>
        <w:t>, all using environmental (E) scenarios</w:t>
      </w:r>
      <w:r w:rsidRPr="002208A3">
        <w:rPr>
          <w:rFonts w:ascii="Times New Roman" w:hAnsi="Times New Roman"/>
          <w:i/>
        </w:rPr>
        <w:t xml:space="preserve">. </w:t>
      </w:r>
      <w:r w:rsidR="00A456F2" w:rsidRPr="002208A3">
        <w:rPr>
          <w:rFonts w:ascii="Times New Roman" w:hAnsi="Times New Roman"/>
          <w:i/>
        </w:rPr>
        <w:t xml:space="preserve">Error bars represent +/- one standard error. </w:t>
      </w:r>
    </w:p>
    <w:p w14:paraId="42B16863" w14:textId="77777777" w:rsidR="007172BA" w:rsidRPr="002208A3" w:rsidRDefault="007172BA" w:rsidP="00AF2B85">
      <w:pPr>
        <w:spacing w:line="480" w:lineRule="auto"/>
        <w:rPr>
          <w:rFonts w:ascii="Times New Roman" w:hAnsi="Times New Roman"/>
        </w:rPr>
      </w:pPr>
    </w:p>
    <w:p w14:paraId="2AFE684C" w14:textId="77777777" w:rsidR="00A456F2" w:rsidRPr="002208A3" w:rsidRDefault="002208A3" w:rsidP="00AF2B85">
      <w:pPr>
        <w:spacing w:line="480" w:lineRule="auto"/>
        <w:rPr>
          <w:rFonts w:ascii="Times New Roman" w:hAnsi="Times New Roman"/>
        </w:rPr>
      </w:pPr>
      <w:r w:rsidRPr="002208A3">
        <w:rPr>
          <w:rFonts w:ascii="Times New Roman" w:hAnsi="Times New Roman"/>
          <w:noProof/>
          <w:lang w:val="en-CA" w:eastAsia="en-CA"/>
        </w:rPr>
        <w:drawing>
          <wp:inline distT="0" distB="0" distL="0" distR="0" wp14:anchorId="180C48AB" wp14:editId="2A4C833E">
            <wp:extent cx="5486400" cy="3752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752850"/>
                    </a:xfrm>
                    <a:prstGeom prst="rect">
                      <a:avLst/>
                    </a:prstGeom>
                    <a:noFill/>
                    <a:ln>
                      <a:noFill/>
                    </a:ln>
                  </pic:spPr>
                </pic:pic>
              </a:graphicData>
            </a:graphic>
          </wp:inline>
        </w:drawing>
      </w:r>
    </w:p>
    <w:p w14:paraId="7CF3E646" w14:textId="328132A0" w:rsidR="00055895" w:rsidRPr="002208A3" w:rsidRDefault="00047FAB" w:rsidP="00AF2B85">
      <w:pPr>
        <w:spacing w:line="480" w:lineRule="auto"/>
        <w:rPr>
          <w:rFonts w:ascii="Times New Roman" w:hAnsi="Times New Roman"/>
        </w:rPr>
      </w:pPr>
      <w:r w:rsidRPr="002208A3">
        <w:rPr>
          <w:rFonts w:ascii="Times New Roman" w:hAnsi="Times New Roman"/>
        </w:rPr>
        <w:tab/>
        <w:t xml:space="preserve">Another measure of participants' sensitivity to the actions of their counterpart can be seen in Figure </w:t>
      </w:r>
      <w:r w:rsidR="008D5FAB">
        <w:rPr>
          <w:rFonts w:ascii="Times New Roman" w:hAnsi="Times New Roman"/>
        </w:rPr>
        <w:t>3</w:t>
      </w:r>
      <w:r w:rsidR="00DA4577" w:rsidRPr="002208A3">
        <w:rPr>
          <w:rFonts w:ascii="Times New Roman" w:hAnsi="Times New Roman"/>
        </w:rPr>
        <w:t>. In the DPD-rep game, there was a strong linear relationship between what people expected their counterpart to do and their investment choice. If a participant thought his counterpart would definitely invest, then he himself was very likely to invest, and vice versa. However, participants in the stochastic games were less responsive to what they thought their counterpart would do. This pattern</w:t>
      </w:r>
      <w:r w:rsidR="002A4FB1" w:rsidRPr="002208A3">
        <w:rPr>
          <w:rFonts w:ascii="Times New Roman" w:hAnsi="Times New Roman"/>
        </w:rPr>
        <w:t xml:space="preserve"> was confirmed through logistic regression by interaction</w:t>
      </w:r>
      <w:r w:rsidR="003E1519">
        <w:rPr>
          <w:rFonts w:ascii="Times New Roman" w:hAnsi="Times New Roman"/>
        </w:rPr>
        <w:t>s</w:t>
      </w:r>
      <w:r w:rsidR="002A4FB1" w:rsidRPr="002208A3">
        <w:rPr>
          <w:rFonts w:ascii="Times New Roman" w:hAnsi="Times New Roman"/>
        </w:rPr>
        <w:t xml:space="preserve"> between condition and "partner prediction" predicting investment.</w:t>
      </w:r>
      <w:r w:rsidRPr="002208A3">
        <w:rPr>
          <w:rFonts w:ascii="Times New Roman" w:hAnsi="Times New Roman"/>
        </w:rPr>
        <w:t xml:space="preserve"> </w:t>
      </w:r>
      <w:r w:rsidR="00732815">
        <w:rPr>
          <w:rFonts w:ascii="Times New Roman" w:hAnsi="Times New Roman"/>
        </w:rPr>
        <w:t xml:space="preserve">Taking the DPD-rep condition as the reference group, there were interactions with SPD-rep and partner prediction, </w:t>
      </w:r>
      <w:r w:rsidR="00732815" w:rsidRPr="002208A3">
        <w:rPr>
          <w:rFonts w:ascii="Times New Roman" w:hAnsi="Times New Roman"/>
          <w:i/>
        </w:rPr>
        <w:t>B</w:t>
      </w:r>
      <w:r w:rsidR="00732815" w:rsidRPr="002208A3">
        <w:rPr>
          <w:rFonts w:ascii="Times New Roman" w:hAnsi="Times New Roman"/>
        </w:rPr>
        <w:t>=</w:t>
      </w:r>
      <w:r w:rsidR="00732815">
        <w:rPr>
          <w:rFonts w:ascii="Times New Roman" w:hAnsi="Times New Roman"/>
        </w:rPr>
        <w:t>-0</w:t>
      </w:r>
      <w:r w:rsidR="00732815" w:rsidRPr="002208A3">
        <w:rPr>
          <w:rFonts w:ascii="Times New Roman" w:hAnsi="Times New Roman"/>
        </w:rPr>
        <w:t>.</w:t>
      </w:r>
      <w:r w:rsidR="00732815">
        <w:rPr>
          <w:rFonts w:ascii="Times New Roman" w:hAnsi="Times New Roman"/>
        </w:rPr>
        <w:t>6</w:t>
      </w:r>
      <w:r w:rsidR="00732815" w:rsidRPr="002208A3">
        <w:rPr>
          <w:rFonts w:ascii="Times New Roman" w:hAnsi="Times New Roman"/>
        </w:rPr>
        <w:t xml:space="preserve">, </w:t>
      </w:r>
      <w:r w:rsidR="00732815" w:rsidRPr="002208A3">
        <w:rPr>
          <w:rFonts w:ascii="Times New Roman" w:hAnsi="Times New Roman"/>
          <w:i/>
        </w:rPr>
        <w:t>SE</w:t>
      </w:r>
      <w:r w:rsidR="00732815" w:rsidRPr="002208A3">
        <w:rPr>
          <w:rFonts w:ascii="Times New Roman" w:hAnsi="Times New Roman"/>
        </w:rPr>
        <w:t>=0.1</w:t>
      </w:r>
      <w:r w:rsidR="00732815">
        <w:rPr>
          <w:rFonts w:ascii="Times New Roman" w:hAnsi="Times New Roman"/>
        </w:rPr>
        <w:t>3</w:t>
      </w:r>
      <w:r w:rsidR="00732815" w:rsidRPr="002208A3">
        <w:rPr>
          <w:rFonts w:ascii="Times New Roman" w:hAnsi="Times New Roman"/>
        </w:rPr>
        <w:t xml:space="preserve">, </w:t>
      </w:r>
      <w:r w:rsidR="00732815" w:rsidRPr="002208A3">
        <w:rPr>
          <w:rFonts w:ascii="Times New Roman" w:hAnsi="Times New Roman"/>
          <w:i/>
        </w:rPr>
        <w:t>p</w:t>
      </w:r>
      <w:r w:rsidR="00732815" w:rsidRPr="002208A3">
        <w:rPr>
          <w:rFonts w:ascii="Times New Roman" w:hAnsi="Times New Roman"/>
        </w:rPr>
        <w:t>&lt;.001</w:t>
      </w:r>
      <w:r w:rsidR="00732815">
        <w:rPr>
          <w:rFonts w:ascii="Times New Roman" w:hAnsi="Times New Roman"/>
        </w:rPr>
        <w:t xml:space="preserve">, as well as SPD-pre and partner prediction, </w:t>
      </w:r>
      <w:r w:rsidR="00732815" w:rsidRPr="002208A3">
        <w:rPr>
          <w:rFonts w:ascii="Times New Roman" w:hAnsi="Times New Roman"/>
          <w:i/>
        </w:rPr>
        <w:t>B</w:t>
      </w:r>
      <w:r w:rsidR="00732815" w:rsidRPr="002208A3">
        <w:rPr>
          <w:rFonts w:ascii="Times New Roman" w:hAnsi="Times New Roman"/>
        </w:rPr>
        <w:t>=</w:t>
      </w:r>
      <w:r w:rsidR="00732815">
        <w:rPr>
          <w:rFonts w:ascii="Times New Roman" w:hAnsi="Times New Roman"/>
        </w:rPr>
        <w:t>-1.5</w:t>
      </w:r>
      <w:r w:rsidR="00732815" w:rsidRPr="002208A3">
        <w:rPr>
          <w:rFonts w:ascii="Times New Roman" w:hAnsi="Times New Roman"/>
        </w:rPr>
        <w:t xml:space="preserve">, </w:t>
      </w:r>
      <w:r w:rsidR="00732815" w:rsidRPr="002208A3">
        <w:rPr>
          <w:rFonts w:ascii="Times New Roman" w:hAnsi="Times New Roman"/>
          <w:i/>
        </w:rPr>
        <w:t>SE</w:t>
      </w:r>
      <w:r w:rsidR="00732815" w:rsidRPr="002208A3">
        <w:rPr>
          <w:rFonts w:ascii="Times New Roman" w:hAnsi="Times New Roman"/>
        </w:rPr>
        <w:t>=0.1</w:t>
      </w:r>
      <w:r w:rsidR="00732815">
        <w:rPr>
          <w:rFonts w:ascii="Times New Roman" w:hAnsi="Times New Roman"/>
        </w:rPr>
        <w:t>2</w:t>
      </w:r>
      <w:r w:rsidR="00732815" w:rsidRPr="002208A3">
        <w:rPr>
          <w:rFonts w:ascii="Times New Roman" w:hAnsi="Times New Roman"/>
        </w:rPr>
        <w:t xml:space="preserve">, </w:t>
      </w:r>
      <w:r w:rsidR="00732815" w:rsidRPr="002208A3">
        <w:rPr>
          <w:rFonts w:ascii="Times New Roman" w:hAnsi="Times New Roman"/>
          <w:i/>
        </w:rPr>
        <w:t>p</w:t>
      </w:r>
      <w:r w:rsidR="00732815" w:rsidRPr="002208A3">
        <w:rPr>
          <w:rFonts w:ascii="Times New Roman" w:hAnsi="Times New Roman"/>
        </w:rPr>
        <w:t>&lt;.001</w:t>
      </w:r>
      <w:r w:rsidR="00732815">
        <w:rPr>
          <w:rFonts w:ascii="Times New Roman" w:hAnsi="Times New Roman"/>
        </w:rPr>
        <w:t>, confirming that the interaction seen in Figure 3 is significant. Moreover, i</w:t>
      </w:r>
      <w:r w:rsidR="00055895" w:rsidRPr="002208A3">
        <w:rPr>
          <w:rFonts w:ascii="Times New Roman" w:hAnsi="Times New Roman"/>
        </w:rPr>
        <w:t xml:space="preserve">n the DPD-rep condition, players' predictions of their counterpart's action were highly predictive of their own action, </w:t>
      </w:r>
      <w:r w:rsidR="00055895" w:rsidRPr="002208A3">
        <w:rPr>
          <w:rFonts w:ascii="Times New Roman" w:hAnsi="Times New Roman"/>
          <w:i/>
        </w:rPr>
        <w:t>B</w:t>
      </w:r>
      <w:r w:rsidR="00055895" w:rsidRPr="002208A3">
        <w:rPr>
          <w:rFonts w:ascii="Times New Roman" w:hAnsi="Times New Roman"/>
        </w:rPr>
        <w:t xml:space="preserve">=2.3, </w:t>
      </w:r>
      <w:r w:rsidR="00055895" w:rsidRPr="002208A3">
        <w:rPr>
          <w:rFonts w:ascii="Times New Roman" w:hAnsi="Times New Roman"/>
          <w:i/>
        </w:rPr>
        <w:t>SE</w:t>
      </w:r>
      <w:r w:rsidR="00055895" w:rsidRPr="002208A3">
        <w:rPr>
          <w:rFonts w:ascii="Times New Roman" w:hAnsi="Times New Roman"/>
        </w:rPr>
        <w:t xml:space="preserve">=0.10, </w:t>
      </w:r>
      <w:r w:rsidR="001F503D" w:rsidRPr="002208A3">
        <w:rPr>
          <w:rFonts w:ascii="Times New Roman" w:hAnsi="Times New Roman"/>
          <w:i/>
        </w:rPr>
        <w:t>p</w:t>
      </w:r>
      <w:r w:rsidR="001F503D" w:rsidRPr="002208A3">
        <w:rPr>
          <w:rFonts w:ascii="Times New Roman" w:hAnsi="Times New Roman"/>
        </w:rPr>
        <w:t xml:space="preserve">&lt;.001, </w:t>
      </w:r>
      <w:r w:rsidR="00055895" w:rsidRPr="002208A3">
        <w:rPr>
          <w:rFonts w:ascii="Times New Roman" w:hAnsi="Times New Roman"/>
        </w:rPr>
        <w:t xml:space="preserve">Nagelkerke </w:t>
      </w:r>
      <w:r w:rsidR="00055895" w:rsidRPr="002208A3">
        <w:rPr>
          <w:rFonts w:ascii="Times New Roman" w:hAnsi="Times New Roman"/>
          <w:i/>
        </w:rPr>
        <w:t>r</w:t>
      </w:r>
      <w:r w:rsidR="00055895" w:rsidRPr="002208A3">
        <w:rPr>
          <w:rFonts w:ascii="Times New Roman" w:hAnsi="Times New Roman"/>
          <w:vertAlign w:val="superscript"/>
        </w:rPr>
        <w:t>2</w:t>
      </w:r>
      <w:r w:rsidR="00055895" w:rsidRPr="002208A3">
        <w:rPr>
          <w:rFonts w:ascii="Times New Roman" w:hAnsi="Times New Roman"/>
        </w:rPr>
        <w:t xml:space="preserve">=.61. In contrast, </w:t>
      </w:r>
      <w:r w:rsidR="001F503D" w:rsidRPr="002208A3">
        <w:rPr>
          <w:rFonts w:ascii="Times New Roman" w:hAnsi="Times New Roman"/>
        </w:rPr>
        <w:t xml:space="preserve">in the SPD-rep condition, </w:t>
      </w:r>
      <w:r w:rsidR="00281F18" w:rsidRPr="002208A3">
        <w:rPr>
          <w:rFonts w:ascii="Times New Roman" w:hAnsi="Times New Roman"/>
        </w:rPr>
        <w:t xml:space="preserve">the relationship was much weaker, though still significant, </w:t>
      </w:r>
      <w:r w:rsidR="00055895" w:rsidRPr="002208A3">
        <w:rPr>
          <w:rFonts w:ascii="Times New Roman" w:hAnsi="Times New Roman"/>
          <w:i/>
        </w:rPr>
        <w:t>B</w:t>
      </w:r>
      <w:r w:rsidR="00055895" w:rsidRPr="002208A3">
        <w:rPr>
          <w:rFonts w:ascii="Times New Roman" w:hAnsi="Times New Roman"/>
        </w:rPr>
        <w:t xml:space="preserve">=.831, </w:t>
      </w:r>
      <w:r w:rsidR="00055895" w:rsidRPr="002208A3">
        <w:rPr>
          <w:rFonts w:ascii="Times New Roman" w:hAnsi="Times New Roman"/>
          <w:i/>
        </w:rPr>
        <w:t>SE</w:t>
      </w:r>
      <w:r w:rsidR="00055895" w:rsidRPr="002208A3">
        <w:rPr>
          <w:rFonts w:ascii="Times New Roman" w:hAnsi="Times New Roman"/>
        </w:rPr>
        <w:t xml:space="preserve">=.058, </w:t>
      </w:r>
      <w:r w:rsidR="00DF40D5" w:rsidRPr="002208A3">
        <w:rPr>
          <w:rFonts w:ascii="Times New Roman" w:hAnsi="Times New Roman"/>
          <w:i/>
        </w:rPr>
        <w:t>p</w:t>
      </w:r>
      <w:r w:rsidR="00DF40D5" w:rsidRPr="002208A3">
        <w:rPr>
          <w:rFonts w:ascii="Times New Roman" w:hAnsi="Times New Roman"/>
        </w:rPr>
        <w:t xml:space="preserve">&lt;.001, </w:t>
      </w:r>
      <w:r w:rsidR="00055895" w:rsidRPr="002208A3">
        <w:rPr>
          <w:rFonts w:ascii="Times New Roman" w:hAnsi="Times New Roman"/>
        </w:rPr>
        <w:t xml:space="preserve">Nagelkerke </w:t>
      </w:r>
      <w:r w:rsidR="00055895" w:rsidRPr="002208A3">
        <w:rPr>
          <w:rFonts w:ascii="Times New Roman" w:hAnsi="Times New Roman"/>
          <w:i/>
        </w:rPr>
        <w:t>r</w:t>
      </w:r>
      <w:r w:rsidR="00055895" w:rsidRPr="002208A3">
        <w:rPr>
          <w:rFonts w:ascii="Times New Roman" w:hAnsi="Times New Roman"/>
          <w:vertAlign w:val="superscript"/>
        </w:rPr>
        <w:t>2</w:t>
      </w:r>
      <w:r w:rsidR="00055895" w:rsidRPr="002208A3">
        <w:rPr>
          <w:rFonts w:ascii="Times New Roman" w:hAnsi="Times New Roman"/>
        </w:rPr>
        <w:t>=.1</w:t>
      </w:r>
      <w:r w:rsidR="001F503D" w:rsidRPr="002208A3">
        <w:rPr>
          <w:rFonts w:ascii="Times New Roman" w:hAnsi="Times New Roman"/>
        </w:rPr>
        <w:t>3</w:t>
      </w:r>
      <w:r w:rsidR="00281F18" w:rsidRPr="002208A3">
        <w:rPr>
          <w:rFonts w:ascii="Times New Roman" w:hAnsi="Times New Roman"/>
        </w:rPr>
        <w:t xml:space="preserve">. The SPD-pre condition fell in the middle, </w:t>
      </w:r>
      <w:r w:rsidR="00055895" w:rsidRPr="002208A3">
        <w:rPr>
          <w:rFonts w:ascii="Times New Roman" w:hAnsi="Times New Roman"/>
          <w:i/>
        </w:rPr>
        <w:t>B</w:t>
      </w:r>
      <w:r w:rsidR="00055895" w:rsidRPr="002208A3">
        <w:rPr>
          <w:rFonts w:ascii="Times New Roman" w:hAnsi="Times New Roman"/>
        </w:rPr>
        <w:t xml:space="preserve">=1.79, </w:t>
      </w:r>
      <w:r w:rsidR="00055895" w:rsidRPr="002208A3">
        <w:rPr>
          <w:rFonts w:ascii="Times New Roman" w:hAnsi="Times New Roman"/>
          <w:i/>
        </w:rPr>
        <w:t>SE</w:t>
      </w:r>
      <w:r w:rsidR="00055895" w:rsidRPr="002208A3">
        <w:rPr>
          <w:rFonts w:ascii="Times New Roman" w:hAnsi="Times New Roman"/>
        </w:rPr>
        <w:t xml:space="preserve">=.083, </w:t>
      </w:r>
      <w:r w:rsidR="00DF40D5" w:rsidRPr="002208A3">
        <w:rPr>
          <w:rFonts w:ascii="Times New Roman" w:hAnsi="Times New Roman"/>
          <w:i/>
        </w:rPr>
        <w:t>p</w:t>
      </w:r>
      <w:r w:rsidR="00DF40D5" w:rsidRPr="002208A3">
        <w:rPr>
          <w:rFonts w:ascii="Times New Roman" w:hAnsi="Times New Roman"/>
        </w:rPr>
        <w:t xml:space="preserve">&lt;.001, </w:t>
      </w:r>
      <w:r w:rsidR="00055895" w:rsidRPr="002208A3">
        <w:rPr>
          <w:rFonts w:ascii="Times New Roman" w:hAnsi="Times New Roman"/>
        </w:rPr>
        <w:t xml:space="preserve">Nagelkerke </w:t>
      </w:r>
      <w:r w:rsidR="00055895" w:rsidRPr="002208A3">
        <w:rPr>
          <w:rFonts w:ascii="Times New Roman" w:hAnsi="Times New Roman"/>
          <w:i/>
        </w:rPr>
        <w:t>r</w:t>
      </w:r>
      <w:r w:rsidR="00055895" w:rsidRPr="002208A3">
        <w:rPr>
          <w:rFonts w:ascii="Times New Roman" w:hAnsi="Times New Roman"/>
          <w:vertAlign w:val="superscript"/>
        </w:rPr>
        <w:t>2</w:t>
      </w:r>
      <w:r w:rsidR="00055895" w:rsidRPr="002208A3">
        <w:rPr>
          <w:rFonts w:ascii="Times New Roman" w:hAnsi="Times New Roman"/>
        </w:rPr>
        <w:t>=.31</w:t>
      </w:r>
      <w:r w:rsidR="00281F18" w:rsidRPr="002208A3">
        <w:rPr>
          <w:rFonts w:ascii="Times New Roman" w:hAnsi="Times New Roman"/>
        </w:rPr>
        <w:t xml:space="preserve">. </w:t>
      </w:r>
    </w:p>
    <w:p w14:paraId="33D61440" w14:textId="77777777" w:rsidR="0063352E" w:rsidRPr="002208A3" w:rsidRDefault="0063352E" w:rsidP="00AF2B85">
      <w:pPr>
        <w:spacing w:line="480" w:lineRule="auto"/>
        <w:rPr>
          <w:rFonts w:ascii="Times New Roman" w:hAnsi="Times New Roman"/>
        </w:rPr>
      </w:pPr>
    </w:p>
    <w:p w14:paraId="36D3A8CD" w14:textId="15E63864" w:rsidR="00A54A49" w:rsidRPr="002208A3" w:rsidRDefault="00C3780A" w:rsidP="00AF2B85">
      <w:pPr>
        <w:spacing w:line="480" w:lineRule="auto"/>
        <w:rPr>
          <w:rFonts w:ascii="Times New Roman" w:hAnsi="Times New Roman"/>
          <w:i/>
        </w:rPr>
      </w:pPr>
      <w:r w:rsidRPr="002208A3">
        <w:rPr>
          <w:rFonts w:ascii="Times New Roman" w:hAnsi="Times New Roman"/>
          <w:i/>
        </w:rPr>
        <w:t xml:space="preserve">Figure </w:t>
      </w:r>
      <w:r w:rsidR="008D5FAB">
        <w:rPr>
          <w:rFonts w:ascii="Times New Roman" w:hAnsi="Times New Roman"/>
          <w:i/>
        </w:rPr>
        <w:t>3</w:t>
      </w:r>
      <w:r w:rsidRPr="002208A3">
        <w:rPr>
          <w:rFonts w:ascii="Times New Roman" w:hAnsi="Times New Roman"/>
          <w:i/>
        </w:rPr>
        <w:t>: Proportion investing against loss depending on their prediction of their counterpart's investment choice, in the repeated deterministic prisoner's dilemma (DPD-rep), repeated stochastic prisoner's dilemma (SPD-rep), and precommitted stochastic prisoner's dilemma (SPD-pre) conditions</w:t>
      </w:r>
      <w:r w:rsidR="003234D8">
        <w:rPr>
          <w:rFonts w:ascii="Times New Roman" w:hAnsi="Times New Roman"/>
          <w:i/>
        </w:rPr>
        <w:t>, all using environmental (E) scenarios</w:t>
      </w:r>
      <w:r w:rsidRPr="002208A3">
        <w:rPr>
          <w:rFonts w:ascii="Times New Roman" w:hAnsi="Times New Roman"/>
          <w:i/>
        </w:rPr>
        <w:t>.</w:t>
      </w:r>
    </w:p>
    <w:p w14:paraId="70FF9A3C" w14:textId="77777777" w:rsidR="00C3780A" w:rsidRPr="002208A3" w:rsidRDefault="002208A3" w:rsidP="00AF2B85">
      <w:pPr>
        <w:spacing w:line="480" w:lineRule="auto"/>
        <w:rPr>
          <w:rFonts w:ascii="Times New Roman" w:hAnsi="Times New Roman"/>
        </w:rPr>
      </w:pPr>
      <w:r w:rsidRPr="002208A3">
        <w:rPr>
          <w:rFonts w:ascii="Times New Roman" w:hAnsi="Times New Roman"/>
          <w:noProof/>
          <w:lang w:val="en-CA" w:eastAsia="en-CA"/>
        </w:rPr>
        <w:drawing>
          <wp:inline distT="0" distB="0" distL="0" distR="0" wp14:anchorId="5453A110" wp14:editId="2756BDDA">
            <wp:extent cx="5486400" cy="3752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3752850"/>
                    </a:xfrm>
                    <a:prstGeom prst="rect">
                      <a:avLst/>
                    </a:prstGeom>
                    <a:noFill/>
                    <a:ln>
                      <a:noFill/>
                    </a:ln>
                  </pic:spPr>
                </pic:pic>
              </a:graphicData>
            </a:graphic>
          </wp:inline>
        </w:drawing>
      </w:r>
    </w:p>
    <w:p w14:paraId="18CCE0DE" w14:textId="77777777" w:rsidR="0053770D" w:rsidRPr="002208A3" w:rsidRDefault="0053770D" w:rsidP="00AF2B85">
      <w:pPr>
        <w:spacing w:line="480" w:lineRule="auto"/>
        <w:rPr>
          <w:rFonts w:ascii="Times New Roman" w:hAnsi="Times New Roman"/>
        </w:rPr>
      </w:pPr>
      <w:r w:rsidRPr="002208A3">
        <w:rPr>
          <w:rFonts w:ascii="Times New Roman" w:hAnsi="Times New Roman"/>
        </w:rPr>
        <w:tab/>
        <w:t xml:space="preserve">Similar evidence comes from looking at the correlation of each participant's choice with that of his counterpart in the preceding round. In the DPD-rep condition, participants' choices correlated </w:t>
      </w:r>
      <w:r w:rsidRPr="002208A3">
        <w:rPr>
          <w:rFonts w:ascii="Times New Roman" w:hAnsi="Times New Roman"/>
          <w:i/>
        </w:rPr>
        <w:t>r</w:t>
      </w:r>
      <w:r w:rsidRPr="002208A3">
        <w:rPr>
          <w:rFonts w:ascii="Times New Roman" w:hAnsi="Times New Roman"/>
        </w:rPr>
        <w:t xml:space="preserve">=.64 with their counterpart's choice in the preceding round, while in the SPD-rep condition it was only </w:t>
      </w:r>
      <w:r w:rsidRPr="002208A3">
        <w:rPr>
          <w:rFonts w:ascii="Times New Roman" w:hAnsi="Times New Roman"/>
          <w:i/>
        </w:rPr>
        <w:t>r</w:t>
      </w:r>
      <w:r w:rsidRPr="002208A3">
        <w:rPr>
          <w:rFonts w:ascii="Times New Roman" w:hAnsi="Times New Roman"/>
        </w:rPr>
        <w:t xml:space="preserve">=.2 and in the SPD-pre condition it was </w:t>
      </w:r>
      <w:r w:rsidRPr="002208A3">
        <w:rPr>
          <w:rFonts w:ascii="Times New Roman" w:hAnsi="Times New Roman"/>
          <w:i/>
        </w:rPr>
        <w:t>r</w:t>
      </w:r>
      <w:r w:rsidRPr="002208A3">
        <w:rPr>
          <w:rFonts w:ascii="Times New Roman" w:hAnsi="Times New Roman"/>
        </w:rPr>
        <w:t>=-.16.</w:t>
      </w:r>
      <w:r w:rsidR="00CA313C" w:rsidRPr="002208A3">
        <w:rPr>
          <w:rStyle w:val="FootnoteReference"/>
          <w:rFonts w:ascii="Times New Roman" w:hAnsi="Times New Roman"/>
        </w:rPr>
        <w:footnoteReference w:id="5"/>
      </w:r>
      <w:r w:rsidRPr="002208A3">
        <w:rPr>
          <w:rFonts w:ascii="Times New Roman" w:hAnsi="Times New Roman"/>
        </w:rPr>
        <w:t xml:space="preserve"> </w:t>
      </w:r>
    </w:p>
    <w:p w14:paraId="06DB5BE0" w14:textId="3C92CEAF" w:rsidR="00D05706" w:rsidRPr="002208A3" w:rsidRDefault="00D05706" w:rsidP="00AF2B85">
      <w:pPr>
        <w:spacing w:line="480" w:lineRule="auto"/>
        <w:rPr>
          <w:rFonts w:ascii="Times New Roman" w:hAnsi="Times New Roman"/>
        </w:rPr>
      </w:pPr>
      <w:r w:rsidRPr="002208A3">
        <w:rPr>
          <w:rFonts w:ascii="Times New Roman" w:hAnsi="Times New Roman"/>
        </w:rPr>
        <w:tab/>
        <w:t xml:space="preserve">Further evidence for the diminished sensitivity to the social dilemma in the stochastic conditions can be seen in Figure </w:t>
      </w:r>
      <w:r w:rsidR="008D5FAB">
        <w:rPr>
          <w:rFonts w:ascii="Times New Roman" w:hAnsi="Times New Roman"/>
        </w:rPr>
        <w:t>4</w:t>
      </w:r>
      <w:r w:rsidRPr="002208A3">
        <w:rPr>
          <w:rFonts w:ascii="Times New Roman" w:hAnsi="Times New Roman"/>
        </w:rPr>
        <w:t xml:space="preserve">, which shows the </w:t>
      </w:r>
      <w:r w:rsidR="000F4449" w:rsidRPr="002208A3">
        <w:rPr>
          <w:rFonts w:ascii="Times New Roman" w:hAnsi="Times New Roman"/>
        </w:rPr>
        <w:t xml:space="preserve">investment rates in each round, </w:t>
      </w:r>
      <w:r w:rsidRPr="002208A3">
        <w:rPr>
          <w:rFonts w:ascii="Times New Roman" w:hAnsi="Times New Roman"/>
        </w:rPr>
        <w:t xml:space="preserve">collapsing across blocks. The deterministic game shows the classic end-game effect, with investment rates dropping sharply in the final rounds. In contrast, the stochastic games don't show any end-game effects. </w:t>
      </w:r>
    </w:p>
    <w:p w14:paraId="28604ED5" w14:textId="77777777" w:rsidR="001E5FA3" w:rsidRPr="002208A3" w:rsidRDefault="001E5FA3" w:rsidP="00AF2B85">
      <w:pPr>
        <w:spacing w:line="480" w:lineRule="auto"/>
        <w:rPr>
          <w:rFonts w:ascii="Times New Roman" w:hAnsi="Times New Roman"/>
        </w:rPr>
      </w:pPr>
    </w:p>
    <w:p w14:paraId="11BD0C89" w14:textId="3C0E00D6" w:rsidR="00AB3BB8" w:rsidRPr="002208A3" w:rsidRDefault="00AB3BB8" w:rsidP="00AF2B85">
      <w:pPr>
        <w:spacing w:line="480" w:lineRule="auto"/>
        <w:rPr>
          <w:rFonts w:ascii="Times New Roman" w:hAnsi="Times New Roman"/>
        </w:rPr>
      </w:pPr>
      <w:r w:rsidRPr="002208A3">
        <w:rPr>
          <w:rFonts w:ascii="Times New Roman" w:hAnsi="Times New Roman"/>
          <w:i/>
        </w:rPr>
        <w:t xml:space="preserve">Figure </w:t>
      </w:r>
      <w:r w:rsidR="008D5FAB">
        <w:rPr>
          <w:rFonts w:ascii="Times New Roman" w:hAnsi="Times New Roman"/>
          <w:i/>
        </w:rPr>
        <w:t>4</w:t>
      </w:r>
      <w:r w:rsidRPr="002208A3">
        <w:rPr>
          <w:rFonts w:ascii="Times New Roman" w:hAnsi="Times New Roman"/>
          <w:i/>
        </w:rPr>
        <w:t>: Proportion investing against loss in each round in the repeated deterministic prisoner's dilemma (DPD-rep), repeated stochastic prisoner's dilemma (SPD-rep), and precommitted stochastic prisoner's dilemma (SPD-pre) conditions</w:t>
      </w:r>
      <w:r w:rsidR="003234D8">
        <w:rPr>
          <w:rFonts w:ascii="Times New Roman" w:hAnsi="Times New Roman"/>
          <w:i/>
        </w:rPr>
        <w:t>, all using environmental (E) scenarios</w:t>
      </w:r>
      <w:r w:rsidRPr="002208A3">
        <w:rPr>
          <w:rFonts w:ascii="Times New Roman" w:hAnsi="Times New Roman"/>
          <w:i/>
        </w:rPr>
        <w:t>.</w:t>
      </w:r>
    </w:p>
    <w:p w14:paraId="1C969E5E" w14:textId="77777777" w:rsidR="00AB3BB8" w:rsidRPr="002208A3" w:rsidRDefault="002208A3" w:rsidP="00AF2B85">
      <w:pPr>
        <w:spacing w:line="480" w:lineRule="auto"/>
        <w:rPr>
          <w:rFonts w:ascii="Times New Roman" w:hAnsi="Times New Roman"/>
        </w:rPr>
      </w:pPr>
      <w:r w:rsidRPr="002208A3">
        <w:rPr>
          <w:rFonts w:ascii="Times New Roman" w:hAnsi="Times New Roman"/>
          <w:noProof/>
          <w:lang w:val="en-CA" w:eastAsia="en-CA"/>
        </w:rPr>
        <w:drawing>
          <wp:inline distT="0" distB="0" distL="0" distR="0" wp14:anchorId="45BE2245" wp14:editId="2A35953F">
            <wp:extent cx="5486400" cy="3752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3752850"/>
                    </a:xfrm>
                    <a:prstGeom prst="rect">
                      <a:avLst/>
                    </a:prstGeom>
                    <a:noFill/>
                    <a:ln>
                      <a:noFill/>
                    </a:ln>
                  </pic:spPr>
                </pic:pic>
              </a:graphicData>
            </a:graphic>
          </wp:inline>
        </w:drawing>
      </w:r>
    </w:p>
    <w:p w14:paraId="64142A6D" w14:textId="1B87CDD0" w:rsidR="008D5FAB" w:rsidRDefault="008D5FAB" w:rsidP="00AF2B85">
      <w:pPr>
        <w:spacing w:line="480" w:lineRule="auto"/>
        <w:rPr>
          <w:rFonts w:ascii="Times New Roman" w:hAnsi="Times New Roman"/>
          <w:i/>
        </w:rPr>
      </w:pPr>
    </w:p>
    <w:p w14:paraId="59463145" w14:textId="74AC92C7" w:rsidR="009B47AE" w:rsidRPr="002208A3" w:rsidRDefault="009B47AE" w:rsidP="00AF2B85">
      <w:pPr>
        <w:spacing w:line="480" w:lineRule="auto"/>
        <w:rPr>
          <w:rFonts w:ascii="Times New Roman" w:hAnsi="Times New Roman"/>
          <w:i/>
        </w:rPr>
      </w:pPr>
      <w:r w:rsidRPr="002208A3">
        <w:rPr>
          <w:rFonts w:ascii="Times New Roman" w:hAnsi="Times New Roman"/>
          <w:i/>
        </w:rPr>
        <w:t>Study 1: Discussion</w:t>
      </w:r>
    </w:p>
    <w:p w14:paraId="74DD1BF3" w14:textId="77777777" w:rsidR="009B47AE" w:rsidRPr="002208A3" w:rsidRDefault="00F7466F" w:rsidP="00AF2B85">
      <w:pPr>
        <w:spacing w:line="480" w:lineRule="auto"/>
        <w:rPr>
          <w:rFonts w:ascii="Times New Roman" w:hAnsi="Times New Roman"/>
        </w:rPr>
      </w:pPr>
      <w:r w:rsidRPr="002208A3">
        <w:rPr>
          <w:rFonts w:ascii="Times New Roman" w:hAnsi="Times New Roman"/>
        </w:rPr>
        <w:tab/>
      </w:r>
      <w:r w:rsidR="00D12925" w:rsidRPr="002208A3">
        <w:rPr>
          <w:rFonts w:ascii="Times New Roman" w:hAnsi="Times New Roman"/>
        </w:rPr>
        <w:t>C</w:t>
      </w:r>
      <w:r w:rsidR="008E1351" w:rsidRPr="002208A3">
        <w:rPr>
          <w:rFonts w:ascii="Times New Roman" w:hAnsi="Times New Roman"/>
        </w:rPr>
        <w:t xml:space="preserve">ooperation rates in a social dilemma </w:t>
      </w:r>
      <w:r w:rsidR="00D12925" w:rsidRPr="002208A3">
        <w:rPr>
          <w:rFonts w:ascii="Times New Roman" w:hAnsi="Times New Roman"/>
        </w:rPr>
        <w:t>are</w:t>
      </w:r>
      <w:r w:rsidR="008E1351" w:rsidRPr="002208A3">
        <w:rPr>
          <w:rFonts w:ascii="Times New Roman" w:hAnsi="Times New Roman"/>
        </w:rPr>
        <w:t xml:space="preserve"> much lower when outcomes </w:t>
      </w:r>
      <w:r w:rsidR="00D12925" w:rsidRPr="002208A3">
        <w:rPr>
          <w:rFonts w:ascii="Times New Roman" w:hAnsi="Times New Roman"/>
        </w:rPr>
        <w:t>are</w:t>
      </w:r>
      <w:r w:rsidR="008E1351" w:rsidRPr="002208A3">
        <w:rPr>
          <w:rFonts w:ascii="Times New Roman" w:hAnsi="Times New Roman"/>
        </w:rPr>
        <w:t xml:space="preserve"> </w:t>
      </w:r>
      <w:r w:rsidR="00D12925" w:rsidRPr="002208A3">
        <w:rPr>
          <w:rFonts w:ascii="Times New Roman" w:hAnsi="Times New Roman"/>
        </w:rPr>
        <w:t>probabilistic</w:t>
      </w:r>
      <w:r w:rsidR="008E1351" w:rsidRPr="002208A3">
        <w:rPr>
          <w:rFonts w:ascii="Times New Roman" w:hAnsi="Times New Roman"/>
        </w:rPr>
        <w:t>. However, forcing participants to precommit their choices</w:t>
      </w:r>
      <w:r w:rsidR="00C8765C" w:rsidRPr="002208A3">
        <w:rPr>
          <w:rFonts w:ascii="Times New Roman" w:hAnsi="Times New Roman"/>
        </w:rPr>
        <w:t xml:space="preserve"> in the probabilistic dilemma</w:t>
      </w:r>
      <w:r w:rsidR="008E1351" w:rsidRPr="002208A3">
        <w:rPr>
          <w:rFonts w:ascii="Times New Roman" w:hAnsi="Times New Roman"/>
        </w:rPr>
        <w:t xml:space="preserve"> </w:t>
      </w:r>
      <w:r w:rsidR="005A58C9" w:rsidRPr="002208A3">
        <w:rPr>
          <w:rFonts w:ascii="Times New Roman" w:hAnsi="Times New Roman"/>
        </w:rPr>
        <w:t xml:space="preserve">significantly </w:t>
      </w:r>
      <w:r w:rsidR="008E1351" w:rsidRPr="002208A3">
        <w:rPr>
          <w:rFonts w:ascii="Times New Roman" w:hAnsi="Times New Roman"/>
        </w:rPr>
        <w:t xml:space="preserve">reduced this gap. </w:t>
      </w:r>
    </w:p>
    <w:p w14:paraId="61862B17" w14:textId="77777777" w:rsidR="00A61353" w:rsidRPr="002208A3" w:rsidRDefault="00A61353" w:rsidP="00AF2B85">
      <w:pPr>
        <w:spacing w:line="480" w:lineRule="auto"/>
        <w:rPr>
          <w:rFonts w:ascii="Times New Roman" w:hAnsi="Times New Roman"/>
        </w:rPr>
      </w:pPr>
      <w:r w:rsidRPr="002208A3">
        <w:rPr>
          <w:rFonts w:ascii="Times New Roman" w:hAnsi="Times New Roman"/>
        </w:rPr>
        <w:tab/>
        <w:t>Several lines of evidence suggest that players in stochastic prisoner's dilemmas are not very responsive to their counterpart: players are less likely to mention their counterpart</w:t>
      </w:r>
      <w:r w:rsidR="00E94EB8" w:rsidRPr="002208A3">
        <w:rPr>
          <w:rFonts w:ascii="Times New Roman" w:hAnsi="Times New Roman"/>
        </w:rPr>
        <w:t xml:space="preserve"> in stochastic games, their choices are less well correlated with their predictions of their counterparts' choices, </w:t>
      </w:r>
      <w:r w:rsidR="00C72FA4" w:rsidRPr="002208A3">
        <w:rPr>
          <w:rFonts w:ascii="Times New Roman" w:hAnsi="Times New Roman"/>
        </w:rPr>
        <w:t xml:space="preserve">their choices are less well correlated with their counterparts' previous choices, and they don't show the classic end-game drop-off normally seen in social dilemmas. </w:t>
      </w:r>
    </w:p>
    <w:p w14:paraId="73300E42" w14:textId="672168B2" w:rsidR="00844F71" w:rsidRPr="002208A3" w:rsidRDefault="00E63C68" w:rsidP="00AF2B85">
      <w:pPr>
        <w:spacing w:line="480" w:lineRule="auto"/>
        <w:rPr>
          <w:rFonts w:ascii="Times New Roman" w:hAnsi="Times New Roman"/>
        </w:rPr>
      </w:pPr>
      <w:r w:rsidRPr="002208A3">
        <w:rPr>
          <w:rFonts w:ascii="Times New Roman" w:hAnsi="Times New Roman"/>
        </w:rPr>
        <w:tab/>
      </w:r>
      <w:r w:rsidR="00D12925" w:rsidRPr="002208A3">
        <w:rPr>
          <w:rFonts w:ascii="Times New Roman" w:hAnsi="Times New Roman"/>
        </w:rPr>
        <w:t xml:space="preserve">It seems, then, that </w:t>
      </w:r>
      <w:r w:rsidR="002C3EA1" w:rsidRPr="002208A3">
        <w:rPr>
          <w:rFonts w:ascii="Times New Roman" w:hAnsi="Times New Roman"/>
        </w:rPr>
        <w:t xml:space="preserve">players in a stochastic social dilemma are </w:t>
      </w:r>
      <w:r w:rsidR="001A50FE" w:rsidRPr="002208A3">
        <w:rPr>
          <w:rFonts w:ascii="Times New Roman" w:hAnsi="Times New Roman"/>
        </w:rPr>
        <w:t xml:space="preserve">subjectively </w:t>
      </w:r>
      <w:r w:rsidR="002C3EA1" w:rsidRPr="002208A3">
        <w:rPr>
          <w:rFonts w:ascii="Times New Roman" w:hAnsi="Times New Roman"/>
        </w:rPr>
        <w:t xml:space="preserve">playing a </w:t>
      </w:r>
      <w:r w:rsidR="002C3EA1" w:rsidRPr="002208A3">
        <w:rPr>
          <w:rFonts w:ascii="Times New Roman" w:hAnsi="Times New Roman"/>
          <w:i/>
        </w:rPr>
        <w:t>probability</w:t>
      </w:r>
      <w:r w:rsidR="002C3EA1" w:rsidRPr="002208A3">
        <w:rPr>
          <w:rFonts w:ascii="Times New Roman" w:hAnsi="Times New Roman"/>
        </w:rPr>
        <w:t xml:space="preserve"> game more than a social dilemma. </w:t>
      </w:r>
      <w:r w:rsidR="000D0F43" w:rsidRPr="002208A3">
        <w:rPr>
          <w:rFonts w:ascii="Times New Roman" w:hAnsi="Times New Roman"/>
        </w:rPr>
        <w:t>Indeed, the majority of their comments mentioned probability</w:t>
      </w:r>
      <w:r w:rsidR="00CA49AA" w:rsidRPr="002208A3">
        <w:rPr>
          <w:rFonts w:ascii="Times New Roman" w:hAnsi="Times New Roman"/>
        </w:rPr>
        <w:t xml:space="preserve">, </w:t>
      </w:r>
      <w:r w:rsidR="00FE21B2" w:rsidRPr="002208A3">
        <w:rPr>
          <w:rFonts w:ascii="Times New Roman" w:hAnsi="Times New Roman"/>
        </w:rPr>
        <w:t>but</w:t>
      </w:r>
      <w:r w:rsidR="00CA49AA" w:rsidRPr="002208A3">
        <w:rPr>
          <w:rFonts w:ascii="Times New Roman" w:hAnsi="Times New Roman"/>
        </w:rPr>
        <w:t xml:space="preserve"> </w:t>
      </w:r>
      <w:r w:rsidR="00FE21B2" w:rsidRPr="002208A3">
        <w:rPr>
          <w:rFonts w:ascii="Times New Roman" w:hAnsi="Times New Roman"/>
        </w:rPr>
        <w:t xml:space="preserve">not </w:t>
      </w:r>
      <w:r w:rsidR="00CA49AA" w:rsidRPr="002208A3">
        <w:rPr>
          <w:rFonts w:ascii="Times New Roman" w:hAnsi="Times New Roman"/>
        </w:rPr>
        <w:t>their counterpart</w:t>
      </w:r>
      <w:r w:rsidR="008D5FAB">
        <w:rPr>
          <w:rFonts w:ascii="Times New Roman" w:hAnsi="Times New Roman"/>
        </w:rPr>
        <w:t xml:space="preserve"> in the open-ended question posed at the end of the experiment</w:t>
      </w:r>
      <w:r w:rsidR="000D0F43" w:rsidRPr="002208A3">
        <w:rPr>
          <w:rFonts w:ascii="Times New Roman" w:hAnsi="Times New Roman"/>
        </w:rPr>
        <w:t xml:space="preserve">. </w:t>
      </w:r>
      <w:r w:rsidR="00422E87" w:rsidRPr="002208A3">
        <w:rPr>
          <w:rFonts w:ascii="Times New Roman" w:hAnsi="Times New Roman"/>
        </w:rPr>
        <w:t xml:space="preserve">As we know from prospect theory, people tend to be risk-seeking in the domain of losses </w:t>
      </w:r>
      <w:r w:rsidR="00422E87" w:rsidRPr="002208A3">
        <w:rPr>
          <w:rFonts w:ascii="Times New Roman" w:hAnsi="Times New Roman"/>
        </w:rPr>
        <w:fldChar w:fldCharType="begin"/>
      </w:r>
      <w:r w:rsidR="000D26FF">
        <w:rPr>
          <w:rFonts w:ascii="Times New Roman" w:hAnsi="Times New Roman"/>
        </w:rPr>
        <w:instrText xml:space="preserve"> ADDIN EN.CITE &lt;EndNote&gt;&lt;Cite&gt;&lt;Author&gt;Kahneman&lt;/Author&gt;&lt;Year&gt;1979&lt;/Year&gt;&lt;RecNum&gt;68&lt;/RecNum&gt;&lt;DisplayText&gt;(Kahneman &amp;amp; Tversky, 1979)&lt;/DisplayText&gt;&lt;record&gt;&lt;rec-number&gt;68&lt;/rec-number&gt;&lt;foreign-keys&gt;&lt;key app="EN" db-id="ps05de90q9zfz1eprrsxd9entrap2v5x99e0" timestamp="0"&gt;68&lt;/key&gt;&lt;/foreign-keys&gt;&lt;ref-type name="Journal Article"&gt;17&lt;/ref-type&gt;&lt;contributors&gt;&lt;authors&gt;&lt;author&gt;Kahneman, Daniel&lt;/author&gt;&lt;author&gt;Tversky, Amos&lt;/author&gt;&lt;/authors&gt;&lt;/contributors&gt;&lt;titles&gt;&lt;title&gt;Prospect theory: An analysis of decision under risk&lt;/title&gt;&lt;secondary-title&gt;Econometrica&lt;/secondary-title&gt;&lt;/titles&gt;&lt;periodical&gt;&lt;full-title&gt;Econometrica&lt;/full-title&gt;&lt;/periodical&gt;&lt;pages&gt;263-291&lt;/pages&gt;&lt;volume&gt;47&lt;/volume&gt;&lt;dates&gt;&lt;year&gt;1979&lt;/year&gt;&lt;/dates&gt;&lt;urls&gt;&lt;/urls&gt;&lt;electronic-resource-num&gt;10.2307/1914185&lt;/electronic-resource-num&gt;&lt;/record&gt;&lt;/Cite&gt;&lt;/EndNote&gt;</w:instrText>
      </w:r>
      <w:r w:rsidR="00422E87" w:rsidRPr="002208A3">
        <w:rPr>
          <w:rFonts w:ascii="Times New Roman" w:hAnsi="Times New Roman"/>
        </w:rPr>
        <w:fldChar w:fldCharType="separate"/>
      </w:r>
      <w:r w:rsidR="000D26FF">
        <w:rPr>
          <w:rFonts w:ascii="Times New Roman" w:hAnsi="Times New Roman"/>
          <w:noProof/>
        </w:rPr>
        <w:t>(Kahneman &amp; Tversky, 1979)</w:t>
      </w:r>
      <w:r w:rsidR="00422E87" w:rsidRPr="002208A3">
        <w:rPr>
          <w:rFonts w:ascii="Times New Roman" w:hAnsi="Times New Roman"/>
        </w:rPr>
        <w:fldChar w:fldCharType="end"/>
      </w:r>
      <w:r w:rsidR="00422E87" w:rsidRPr="002208A3">
        <w:rPr>
          <w:rFonts w:ascii="Times New Roman" w:hAnsi="Times New Roman"/>
        </w:rPr>
        <w:t xml:space="preserve">. This </w:t>
      </w:r>
      <w:r w:rsidR="008D5FAB">
        <w:rPr>
          <w:rFonts w:ascii="Times New Roman" w:hAnsi="Times New Roman"/>
        </w:rPr>
        <w:t xml:space="preserve">may </w:t>
      </w:r>
      <w:r w:rsidR="00422E87" w:rsidRPr="002208A3">
        <w:rPr>
          <w:rFonts w:ascii="Times New Roman" w:hAnsi="Times New Roman"/>
        </w:rPr>
        <w:t>explain why invest</w:t>
      </w:r>
      <w:r w:rsidR="000149D0" w:rsidRPr="002208A3">
        <w:rPr>
          <w:rFonts w:ascii="Times New Roman" w:hAnsi="Times New Roman"/>
        </w:rPr>
        <w:t xml:space="preserve">ment rates are low in </w:t>
      </w:r>
      <w:r w:rsidR="002C2DB4" w:rsidRPr="002208A3">
        <w:rPr>
          <w:rFonts w:ascii="Times New Roman" w:hAnsi="Times New Roman"/>
        </w:rPr>
        <w:t>interdependent security</w:t>
      </w:r>
      <w:r w:rsidR="000149D0" w:rsidRPr="002208A3">
        <w:rPr>
          <w:rFonts w:ascii="Times New Roman" w:hAnsi="Times New Roman"/>
        </w:rPr>
        <w:t xml:space="preserve"> games</w:t>
      </w:r>
      <w:r w:rsidR="00422E87" w:rsidRPr="002208A3">
        <w:rPr>
          <w:rFonts w:ascii="Times New Roman" w:hAnsi="Times New Roman"/>
        </w:rPr>
        <w:t xml:space="preserve">: investment/cooperation </w:t>
      </w:r>
      <w:r w:rsidR="00F946D2" w:rsidRPr="002208A3">
        <w:rPr>
          <w:rFonts w:ascii="Times New Roman" w:hAnsi="Times New Roman"/>
        </w:rPr>
        <w:t>entails</w:t>
      </w:r>
      <w:r w:rsidR="00422E87" w:rsidRPr="002208A3">
        <w:rPr>
          <w:rFonts w:ascii="Times New Roman" w:hAnsi="Times New Roman"/>
        </w:rPr>
        <w:t xml:space="preserve"> a sure loss, while non-investment/defection is a gamble. </w:t>
      </w:r>
    </w:p>
    <w:p w14:paraId="159FF250" w14:textId="0C677066" w:rsidR="00673600" w:rsidRPr="002208A3" w:rsidRDefault="00673600" w:rsidP="00AF2B85">
      <w:pPr>
        <w:spacing w:line="480" w:lineRule="auto"/>
        <w:rPr>
          <w:rFonts w:ascii="Times New Roman" w:hAnsi="Times New Roman"/>
        </w:rPr>
      </w:pPr>
      <w:r w:rsidRPr="002208A3">
        <w:rPr>
          <w:rFonts w:ascii="Times New Roman" w:hAnsi="Times New Roman"/>
        </w:rPr>
        <w:tab/>
        <w:t xml:space="preserve">Building on previous literature in probability and the framing of multiple prospects, precommitment appears to be a successful, though modest, intervention for raising investment rates in stochastic social dilemmas. Presumably, those participants who play one round at a time see a 4% chance of loss as very low, and decide not to invest in protection. In contrast, those participants who must precommit their choices </w:t>
      </w:r>
      <w:r w:rsidR="008D5FAB">
        <w:rPr>
          <w:rFonts w:ascii="Times New Roman" w:hAnsi="Times New Roman"/>
        </w:rPr>
        <w:t xml:space="preserve">over </w:t>
      </w:r>
      <w:r w:rsidRPr="002208A3">
        <w:rPr>
          <w:rFonts w:ascii="Times New Roman" w:hAnsi="Times New Roman"/>
        </w:rPr>
        <w:t xml:space="preserve">a </w:t>
      </w:r>
      <w:r w:rsidR="008D5FAB">
        <w:rPr>
          <w:rFonts w:ascii="Times New Roman" w:hAnsi="Times New Roman"/>
        </w:rPr>
        <w:t xml:space="preserve">much </w:t>
      </w:r>
      <w:r w:rsidRPr="002208A3">
        <w:rPr>
          <w:rFonts w:ascii="Times New Roman" w:hAnsi="Times New Roman"/>
        </w:rPr>
        <w:t>longer time horizon may think</w:t>
      </w:r>
      <w:r w:rsidR="005619D8" w:rsidRPr="002208A3">
        <w:rPr>
          <w:rFonts w:ascii="Times New Roman" w:hAnsi="Times New Roman"/>
        </w:rPr>
        <w:t>,</w:t>
      </w:r>
      <w:r w:rsidRPr="002208A3">
        <w:rPr>
          <w:rFonts w:ascii="Times New Roman" w:hAnsi="Times New Roman"/>
        </w:rPr>
        <w:t xml:space="preserve"> "</w:t>
      </w:r>
      <w:r w:rsidR="008D5FAB">
        <w:rPr>
          <w:rFonts w:ascii="Times New Roman" w:hAnsi="Times New Roman"/>
        </w:rPr>
        <w:t xml:space="preserve">A loss </w:t>
      </w:r>
      <w:r w:rsidRPr="002208A3">
        <w:rPr>
          <w:rFonts w:ascii="Times New Roman" w:hAnsi="Times New Roman"/>
        </w:rPr>
        <w:t>will probably happen</w:t>
      </w:r>
      <w:r w:rsidR="008D5FAB">
        <w:rPr>
          <w:rFonts w:ascii="Times New Roman" w:hAnsi="Times New Roman"/>
        </w:rPr>
        <w:t xml:space="preserve"> to me</w:t>
      </w:r>
      <w:r w:rsidRPr="002208A3">
        <w:rPr>
          <w:rFonts w:ascii="Times New Roman" w:hAnsi="Times New Roman"/>
        </w:rPr>
        <w:t xml:space="preserve">, so I should invest in protection." </w:t>
      </w:r>
      <w:r w:rsidR="00D26CFF">
        <w:rPr>
          <w:rFonts w:ascii="Times New Roman" w:hAnsi="Times New Roman"/>
        </w:rPr>
        <w:t xml:space="preserve">These findings are in line with our theory based on the interdependence theory and the transformation of an objective, given payoff matrix to a subjective, perceived payoff matrix </w:t>
      </w:r>
      <w:r w:rsidR="00B804C9">
        <w:rPr>
          <w:rFonts w:ascii="Times New Roman" w:hAnsi="Times New Roman"/>
        </w:rPr>
        <w:fldChar w:fldCharType="begin"/>
      </w:r>
      <w:r w:rsidR="00B804C9">
        <w:rPr>
          <w:rFonts w:ascii="Times New Roman" w:hAnsi="Times New Roman"/>
        </w:rPr>
        <w:instrText xml:space="preserve"> ADDIN EN.CITE &lt;EndNote&gt;&lt;Cite&gt;&lt;Author&gt;Van Lange&lt;/Author&gt;&lt;Year&gt;2012&lt;/Year&gt;&lt;RecNum&gt;508&lt;/RecNum&gt;&lt;DisplayText&gt;(Van Lange &amp;amp; Rusbult, 2012)&lt;/DisplayText&gt;&lt;record&gt;&lt;rec-number&gt;508&lt;/rec-number&gt;&lt;foreign-keys&gt;&lt;key app="EN" db-id="ps05de90q9zfz1eprrsxd9entrap2v5x99e0" timestamp="1503093199"&gt;508&lt;/key&gt;&lt;/foreign-keys&gt;&lt;ref-type name="Book Section"&gt;5&lt;/ref-type&gt;&lt;contributors&gt;&lt;authors&gt;&lt;author&gt;Van Lange, Paul A. M.&lt;/author&gt;&lt;author&gt;Rusbult, C. E.&lt;/author&gt;&lt;/authors&gt;&lt;secondary-authors&gt;&lt;author&gt;Van Lange, Paul A. M.&lt;/author&gt;&lt;author&gt;Kruglanski, Arie W&lt;/author&gt;&lt;author&gt;Higgins, E Tory&lt;/author&gt;&lt;/secondary-authors&gt;&lt;/contributors&gt;&lt;titles&gt;&lt;title&gt; Interdependence theory&lt;/title&gt;&lt;secondary-title&gt;Handbook of Theories of Social Psychology&lt;/secondary-title&gt;&lt;/titles&gt;&lt;pages&gt;251-272&lt;/pages&gt;&lt;volume&gt;2&lt;/volume&gt;&lt;dates&gt;&lt;year&gt;2012&lt;/year&gt;&lt;/dates&gt;&lt;pub-location&gt;Thousand Oaks, CA&lt;/pub-location&gt;&lt;publisher&gt;Sage&lt;/publisher&gt;&lt;urls&gt;&lt;/urls&gt;&lt;/record&gt;&lt;/Cite&gt;&lt;/EndNote&gt;</w:instrText>
      </w:r>
      <w:r w:rsidR="00B804C9">
        <w:rPr>
          <w:rFonts w:ascii="Times New Roman" w:hAnsi="Times New Roman"/>
        </w:rPr>
        <w:fldChar w:fldCharType="separate"/>
      </w:r>
      <w:r w:rsidR="00B804C9">
        <w:rPr>
          <w:rFonts w:ascii="Times New Roman" w:hAnsi="Times New Roman"/>
          <w:noProof/>
        </w:rPr>
        <w:t>(Van Lange &amp; Rusbult, 2012)</w:t>
      </w:r>
      <w:r w:rsidR="00B804C9">
        <w:rPr>
          <w:rFonts w:ascii="Times New Roman" w:hAnsi="Times New Roman"/>
        </w:rPr>
        <w:fldChar w:fldCharType="end"/>
      </w:r>
      <w:r w:rsidR="00D26CFF">
        <w:rPr>
          <w:rFonts w:ascii="Times New Roman" w:hAnsi="Times New Roman"/>
        </w:rPr>
        <w:t xml:space="preserve">. Individuals in the precommitment condition perceive the probability of occurring a loss higher than its objective value and this transformed subjective payoff matrix leads them to increase their investment rates. </w:t>
      </w:r>
    </w:p>
    <w:p w14:paraId="341FB61D" w14:textId="774FB572" w:rsidR="009A42B1" w:rsidRPr="002208A3" w:rsidRDefault="009A42B1" w:rsidP="00AF2B85">
      <w:pPr>
        <w:spacing w:line="480" w:lineRule="auto"/>
        <w:rPr>
          <w:rFonts w:ascii="Times New Roman" w:hAnsi="Times New Roman"/>
        </w:rPr>
      </w:pPr>
      <w:r w:rsidRPr="002208A3">
        <w:rPr>
          <w:rFonts w:ascii="Times New Roman" w:hAnsi="Times New Roman"/>
        </w:rPr>
        <w:tab/>
      </w:r>
      <w:r w:rsidR="00DA101F" w:rsidRPr="002208A3">
        <w:rPr>
          <w:rFonts w:ascii="Times New Roman" w:hAnsi="Times New Roman"/>
        </w:rPr>
        <w:t xml:space="preserve">Unlike most previous literature, our game had an environmental cover story. We used this to make the </w:t>
      </w:r>
      <w:r w:rsidR="00A321E0">
        <w:rPr>
          <w:rFonts w:ascii="Times New Roman" w:hAnsi="Times New Roman"/>
        </w:rPr>
        <w:t xml:space="preserve">scenario </w:t>
      </w:r>
      <w:r w:rsidR="00DA101F" w:rsidRPr="002208A3">
        <w:rPr>
          <w:rFonts w:ascii="Times New Roman" w:hAnsi="Times New Roman"/>
        </w:rPr>
        <w:t>more interesting and understandable to participants, giving it context. However, it is possible that this framing interacted with our manipulations and influenced our results. Therefore, we did a follow-up study in which we re-tested our key manipulation -- precommitment in a stochastic prisoner</w:t>
      </w:r>
      <w:r w:rsidR="00D07A3B">
        <w:rPr>
          <w:rFonts w:ascii="Times New Roman" w:hAnsi="Times New Roman"/>
        </w:rPr>
        <w:t>’</w:t>
      </w:r>
      <w:r w:rsidR="00DA101F" w:rsidRPr="002208A3">
        <w:rPr>
          <w:rFonts w:ascii="Times New Roman" w:hAnsi="Times New Roman"/>
        </w:rPr>
        <w:t xml:space="preserve">s dilemma -- with a financial frame. </w:t>
      </w:r>
    </w:p>
    <w:p w14:paraId="3F9A4237" w14:textId="77777777" w:rsidR="00F7466F" w:rsidRPr="002208A3" w:rsidRDefault="00F7466F" w:rsidP="00AF2B85">
      <w:pPr>
        <w:spacing w:line="480" w:lineRule="auto"/>
        <w:rPr>
          <w:rFonts w:ascii="Times New Roman" w:hAnsi="Times New Roman"/>
        </w:rPr>
      </w:pPr>
    </w:p>
    <w:p w14:paraId="1BEAFCFE" w14:textId="77777777" w:rsidR="0015684D" w:rsidRPr="002208A3" w:rsidRDefault="0015684D" w:rsidP="00AF2B85">
      <w:pPr>
        <w:spacing w:line="480" w:lineRule="auto"/>
        <w:rPr>
          <w:rFonts w:ascii="Times New Roman" w:hAnsi="Times New Roman"/>
          <w:i/>
        </w:rPr>
      </w:pPr>
      <w:r w:rsidRPr="002208A3">
        <w:rPr>
          <w:rFonts w:ascii="Times New Roman" w:hAnsi="Times New Roman"/>
          <w:i/>
        </w:rPr>
        <w:t>Study 2: Participants and Design Overview</w:t>
      </w:r>
    </w:p>
    <w:p w14:paraId="20F85AEA" w14:textId="77777777" w:rsidR="0015684D" w:rsidRPr="002208A3" w:rsidRDefault="0015684D" w:rsidP="00AF2B85">
      <w:pPr>
        <w:spacing w:line="480" w:lineRule="auto"/>
        <w:rPr>
          <w:rFonts w:ascii="Times New Roman" w:hAnsi="Times New Roman"/>
        </w:rPr>
      </w:pPr>
      <w:r w:rsidRPr="002208A3">
        <w:rPr>
          <w:rFonts w:ascii="Times New Roman" w:hAnsi="Times New Roman"/>
        </w:rPr>
        <w:t>60 participants were drawn from the same pool as Study 1</w:t>
      </w:r>
      <w:r w:rsidR="00A2143F" w:rsidRPr="002208A3">
        <w:rPr>
          <w:rFonts w:ascii="Times New Roman" w:hAnsi="Times New Roman"/>
        </w:rPr>
        <w:t xml:space="preserve"> </w:t>
      </w:r>
      <w:r w:rsidR="00122FC0" w:rsidRPr="002208A3">
        <w:rPr>
          <w:rFonts w:ascii="Times New Roman" w:hAnsi="Times New Roman"/>
        </w:rPr>
        <w:t>and had similar demographics. Participants were randomly</w:t>
      </w:r>
      <w:r w:rsidR="00A2143F" w:rsidRPr="002208A3">
        <w:rPr>
          <w:rFonts w:ascii="Times New Roman" w:hAnsi="Times New Roman"/>
        </w:rPr>
        <w:t xml:space="preserve"> assigned to a SPD-rep or SPD-pre condition. </w:t>
      </w:r>
      <w:r w:rsidRPr="002208A3">
        <w:rPr>
          <w:rFonts w:ascii="Times New Roman" w:hAnsi="Times New Roman"/>
        </w:rPr>
        <w:t>The</w:t>
      </w:r>
      <w:r w:rsidR="00A2143F" w:rsidRPr="002208A3">
        <w:rPr>
          <w:rFonts w:ascii="Times New Roman" w:hAnsi="Times New Roman"/>
        </w:rPr>
        <w:t>se</w:t>
      </w:r>
      <w:r w:rsidRPr="002208A3">
        <w:rPr>
          <w:rFonts w:ascii="Times New Roman" w:hAnsi="Times New Roman"/>
        </w:rPr>
        <w:t xml:space="preserve"> </w:t>
      </w:r>
      <w:r w:rsidR="00A2143F" w:rsidRPr="002208A3">
        <w:rPr>
          <w:rFonts w:ascii="Times New Roman" w:hAnsi="Times New Roman"/>
        </w:rPr>
        <w:t>were different from the</w:t>
      </w:r>
      <w:r w:rsidRPr="002208A3">
        <w:rPr>
          <w:rFonts w:ascii="Times New Roman" w:hAnsi="Times New Roman"/>
        </w:rPr>
        <w:t xml:space="preserve"> Study 1 conditions </w:t>
      </w:r>
      <w:r w:rsidR="00A2143F" w:rsidRPr="002208A3">
        <w:rPr>
          <w:rFonts w:ascii="Times New Roman" w:hAnsi="Times New Roman"/>
        </w:rPr>
        <w:t>in</w:t>
      </w:r>
      <w:r w:rsidRPr="002208A3">
        <w:rPr>
          <w:rFonts w:ascii="Times New Roman" w:hAnsi="Times New Roman"/>
        </w:rPr>
        <w:t xml:space="preserve"> that a purely financial </w:t>
      </w:r>
      <w:r w:rsidR="001B4EA1" w:rsidRPr="002208A3">
        <w:rPr>
          <w:rFonts w:ascii="Times New Roman" w:hAnsi="Times New Roman"/>
        </w:rPr>
        <w:t>cover story</w:t>
      </w:r>
      <w:r w:rsidRPr="002208A3">
        <w:rPr>
          <w:rFonts w:ascii="Times New Roman" w:hAnsi="Times New Roman"/>
        </w:rPr>
        <w:t xml:space="preserve"> was used for the scenario instead of an environmental </w:t>
      </w:r>
      <w:r w:rsidR="00D018CF" w:rsidRPr="002208A3">
        <w:rPr>
          <w:rFonts w:ascii="Times New Roman" w:hAnsi="Times New Roman"/>
        </w:rPr>
        <w:t xml:space="preserve">cover </w:t>
      </w:r>
      <w:r w:rsidR="00467DC1" w:rsidRPr="002208A3">
        <w:rPr>
          <w:rFonts w:ascii="Times New Roman" w:hAnsi="Times New Roman"/>
        </w:rPr>
        <w:t>story</w:t>
      </w:r>
      <w:r w:rsidRPr="002208A3">
        <w:rPr>
          <w:rFonts w:ascii="Times New Roman" w:hAnsi="Times New Roman"/>
        </w:rPr>
        <w:t xml:space="preserve">. </w:t>
      </w:r>
    </w:p>
    <w:p w14:paraId="72C49726" w14:textId="77777777" w:rsidR="0015684D" w:rsidRPr="002208A3" w:rsidRDefault="0015684D" w:rsidP="00AF2B85">
      <w:pPr>
        <w:spacing w:line="480" w:lineRule="auto"/>
        <w:rPr>
          <w:rFonts w:ascii="Times New Roman" w:hAnsi="Times New Roman"/>
        </w:rPr>
      </w:pPr>
    </w:p>
    <w:p w14:paraId="7AE78C54" w14:textId="77777777" w:rsidR="0015684D" w:rsidRPr="002208A3" w:rsidRDefault="0015684D" w:rsidP="00AF2B85">
      <w:pPr>
        <w:spacing w:line="480" w:lineRule="auto"/>
        <w:rPr>
          <w:rFonts w:ascii="Times New Roman" w:hAnsi="Times New Roman"/>
          <w:i/>
        </w:rPr>
      </w:pPr>
      <w:r w:rsidRPr="002208A3">
        <w:rPr>
          <w:rFonts w:ascii="Times New Roman" w:hAnsi="Times New Roman"/>
          <w:i/>
        </w:rPr>
        <w:t>Study 2: Methods</w:t>
      </w:r>
    </w:p>
    <w:p w14:paraId="1FFF78B7" w14:textId="77777777" w:rsidR="0015684D" w:rsidRPr="002208A3" w:rsidRDefault="004036FE" w:rsidP="00AF2B85">
      <w:pPr>
        <w:spacing w:line="480" w:lineRule="auto"/>
        <w:rPr>
          <w:rFonts w:ascii="Times New Roman" w:hAnsi="Times New Roman"/>
        </w:rPr>
      </w:pPr>
      <w:r w:rsidRPr="002208A3">
        <w:rPr>
          <w:rFonts w:ascii="Times New Roman" w:hAnsi="Times New Roman"/>
        </w:rPr>
        <w:t>Overall, the</w:t>
      </w:r>
      <w:r w:rsidR="00A2143F" w:rsidRPr="002208A3">
        <w:rPr>
          <w:rFonts w:ascii="Times New Roman" w:hAnsi="Times New Roman"/>
        </w:rPr>
        <w:t xml:space="preserve"> </w:t>
      </w:r>
      <w:r w:rsidRPr="002208A3">
        <w:rPr>
          <w:rFonts w:ascii="Times New Roman" w:hAnsi="Times New Roman"/>
        </w:rPr>
        <w:t>procedure was almost exactly the same as Study 1. During the introduction, however, the participants were told to imagine being investors with a risky joint venture</w:t>
      </w:r>
      <w:r w:rsidR="00111E10" w:rsidRPr="002208A3">
        <w:rPr>
          <w:rFonts w:ascii="Times New Roman" w:hAnsi="Times New Roman"/>
        </w:rPr>
        <w:t xml:space="preserve"> that earned 8,500 Rp a year</w:t>
      </w:r>
      <w:r w:rsidRPr="002208A3">
        <w:rPr>
          <w:rFonts w:ascii="Times New Roman" w:hAnsi="Times New Roman"/>
        </w:rPr>
        <w:t xml:space="preserve">. They </w:t>
      </w:r>
      <w:r w:rsidR="00413BC5" w:rsidRPr="002208A3">
        <w:rPr>
          <w:rFonts w:ascii="Times New Roman" w:hAnsi="Times New Roman"/>
        </w:rPr>
        <w:t xml:space="preserve">learned they </w:t>
      </w:r>
      <w:r w:rsidRPr="002208A3">
        <w:rPr>
          <w:rFonts w:ascii="Times New Roman" w:hAnsi="Times New Roman"/>
        </w:rPr>
        <w:t xml:space="preserve">could pay </w:t>
      </w:r>
      <w:r w:rsidR="00111E10" w:rsidRPr="002208A3">
        <w:rPr>
          <w:rFonts w:ascii="Times New Roman" w:hAnsi="Times New Roman"/>
        </w:rPr>
        <w:t xml:space="preserve">1,400 Rp </w:t>
      </w:r>
      <w:r w:rsidRPr="002208A3">
        <w:rPr>
          <w:rFonts w:ascii="Times New Roman" w:hAnsi="Times New Roman"/>
        </w:rPr>
        <w:t>for a safety measure to protect against the possibility of a large (40,000 Rp) loss</w:t>
      </w:r>
      <w:r w:rsidR="00413BC5" w:rsidRPr="002208A3">
        <w:rPr>
          <w:rFonts w:ascii="Times New Roman" w:hAnsi="Times New Roman"/>
        </w:rPr>
        <w:t>, but they would only be fully protected if both counterparts invested in protection</w:t>
      </w:r>
      <w:r w:rsidRPr="002208A3">
        <w:rPr>
          <w:rFonts w:ascii="Times New Roman" w:hAnsi="Times New Roman"/>
        </w:rPr>
        <w:t xml:space="preserve">. </w:t>
      </w:r>
      <w:r w:rsidR="00B53B01" w:rsidRPr="002208A3">
        <w:rPr>
          <w:rFonts w:ascii="Times New Roman" w:hAnsi="Times New Roman"/>
        </w:rPr>
        <w:t xml:space="preserve">The payoff matrix, choice options, and feedback were also all changed to use financial language rather than the environmental frame in Study 1 (the complete text of the differences can be found in the appendices). </w:t>
      </w:r>
    </w:p>
    <w:p w14:paraId="26C6C43F" w14:textId="77777777" w:rsidR="00B53B01" w:rsidRPr="002208A3" w:rsidRDefault="00B53B01" w:rsidP="00AF2B85">
      <w:pPr>
        <w:spacing w:line="480" w:lineRule="auto"/>
        <w:rPr>
          <w:rFonts w:ascii="Times New Roman" w:hAnsi="Times New Roman"/>
        </w:rPr>
      </w:pPr>
    </w:p>
    <w:p w14:paraId="32636E78" w14:textId="77777777" w:rsidR="009B47AE" w:rsidRPr="002208A3" w:rsidRDefault="009B47AE" w:rsidP="00AF2B85">
      <w:pPr>
        <w:spacing w:line="480" w:lineRule="auto"/>
        <w:rPr>
          <w:rFonts w:ascii="Times New Roman" w:hAnsi="Times New Roman"/>
          <w:i/>
        </w:rPr>
      </w:pPr>
      <w:r w:rsidRPr="002208A3">
        <w:rPr>
          <w:rFonts w:ascii="Times New Roman" w:hAnsi="Times New Roman"/>
          <w:i/>
        </w:rPr>
        <w:t>Study 2: Results</w:t>
      </w:r>
    </w:p>
    <w:p w14:paraId="2B91B34F" w14:textId="633F3B3D" w:rsidR="00237FF4" w:rsidRPr="002208A3" w:rsidRDefault="005A5C78" w:rsidP="00AF2B85">
      <w:pPr>
        <w:spacing w:line="480" w:lineRule="auto"/>
        <w:rPr>
          <w:rFonts w:ascii="Times New Roman" w:hAnsi="Times New Roman"/>
        </w:rPr>
      </w:pPr>
      <w:r w:rsidRPr="002208A3">
        <w:rPr>
          <w:rFonts w:ascii="Times New Roman" w:hAnsi="Times New Roman"/>
          <w:i/>
        </w:rPr>
        <w:tab/>
      </w:r>
      <w:r w:rsidRPr="002208A3">
        <w:rPr>
          <w:rFonts w:ascii="Times New Roman" w:hAnsi="Times New Roman"/>
        </w:rPr>
        <w:t xml:space="preserve">As can be seen in Figure </w:t>
      </w:r>
      <w:r w:rsidR="00A321E0">
        <w:rPr>
          <w:rFonts w:ascii="Times New Roman" w:hAnsi="Times New Roman"/>
        </w:rPr>
        <w:t>5</w:t>
      </w:r>
      <w:r w:rsidRPr="002208A3">
        <w:rPr>
          <w:rFonts w:ascii="Times New Roman" w:hAnsi="Times New Roman"/>
        </w:rPr>
        <w:t xml:space="preserve">, the results from Study 2 replicated those of Study 1. </w:t>
      </w:r>
      <w:r w:rsidR="000D11EA" w:rsidRPr="002208A3">
        <w:rPr>
          <w:rFonts w:ascii="Times New Roman" w:hAnsi="Times New Roman"/>
        </w:rPr>
        <w:t>While investment rates in the stochastic prisoner</w:t>
      </w:r>
      <w:r w:rsidR="00974F97">
        <w:rPr>
          <w:rFonts w:ascii="Times New Roman" w:hAnsi="Times New Roman"/>
        </w:rPr>
        <w:t>'</w:t>
      </w:r>
      <w:r w:rsidR="000D11EA" w:rsidRPr="002208A3">
        <w:rPr>
          <w:rFonts w:ascii="Times New Roman" w:hAnsi="Times New Roman"/>
        </w:rPr>
        <w:t>s dilemma were low (averaging 31%), precommitment raised investmen</w:t>
      </w:r>
      <w:r w:rsidR="009D5D1B" w:rsidRPr="002208A3">
        <w:rPr>
          <w:rFonts w:ascii="Times New Roman" w:hAnsi="Times New Roman"/>
        </w:rPr>
        <w:t xml:space="preserve">t rates (to an average of 45%), </w:t>
      </w:r>
      <w:r w:rsidR="009D5D1B" w:rsidRPr="002208A3">
        <w:rPr>
          <w:rFonts w:ascii="Times New Roman" w:hAnsi="Times New Roman"/>
          <w:i/>
        </w:rPr>
        <w:t>t</w:t>
      </w:r>
      <w:r w:rsidR="009D5D1B" w:rsidRPr="002208A3">
        <w:rPr>
          <w:rFonts w:ascii="Times New Roman" w:hAnsi="Times New Roman"/>
        </w:rPr>
        <w:t>(58)=1.71, one-tailed</w:t>
      </w:r>
      <w:r w:rsidR="009D5D1B" w:rsidRPr="002208A3">
        <w:rPr>
          <w:rFonts w:ascii="Times New Roman" w:hAnsi="Times New Roman"/>
          <w:i/>
        </w:rPr>
        <w:t xml:space="preserve"> p</w:t>
      </w:r>
      <w:r w:rsidR="009D5D1B" w:rsidRPr="002208A3">
        <w:rPr>
          <w:rFonts w:ascii="Times New Roman" w:hAnsi="Times New Roman"/>
        </w:rPr>
        <w:t>&lt;.05</w:t>
      </w:r>
      <w:r w:rsidR="00A4676A" w:rsidRPr="002208A3">
        <w:rPr>
          <w:rFonts w:ascii="Times New Roman" w:hAnsi="Times New Roman"/>
        </w:rPr>
        <w:t>.</w:t>
      </w:r>
      <w:r w:rsidR="001A37B2" w:rsidRPr="002208A3">
        <w:rPr>
          <w:rStyle w:val="FootnoteReference"/>
          <w:rFonts w:ascii="Times New Roman" w:hAnsi="Times New Roman"/>
        </w:rPr>
        <w:footnoteReference w:id="6"/>
      </w:r>
      <w:r w:rsidR="00E30ED2" w:rsidRPr="002208A3">
        <w:rPr>
          <w:rFonts w:ascii="Times New Roman" w:hAnsi="Times New Roman"/>
        </w:rPr>
        <w:t xml:space="preserve"> Because there were no </w:t>
      </w:r>
      <w:r w:rsidR="00A321E0">
        <w:rPr>
          <w:rFonts w:ascii="Times New Roman" w:hAnsi="Times New Roman"/>
        </w:rPr>
        <w:t xml:space="preserve">statistically </w:t>
      </w:r>
      <w:r w:rsidR="00E30ED2" w:rsidRPr="002208A3">
        <w:rPr>
          <w:rFonts w:ascii="Times New Roman" w:hAnsi="Times New Roman"/>
        </w:rPr>
        <w:t xml:space="preserve">significant differences between Study 1 and Study 2, all future analyses will group the environmental and financial frames together. </w:t>
      </w:r>
    </w:p>
    <w:p w14:paraId="0F989CA4" w14:textId="77777777" w:rsidR="005A5C78" w:rsidRPr="002208A3" w:rsidRDefault="005A5C78" w:rsidP="00AF2B85">
      <w:pPr>
        <w:spacing w:line="480" w:lineRule="auto"/>
        <w:rPr>
          <w:rFonts w:ascii="Times New Roman" w:hAnsi="Times New Roman"/>
        </w:rPr>
      </w:pPr>
    </w:p>
    <w:p w14:paraId="6CBE093B" w14:textId="79F6A4B7" w:rsidR="009B47AE" w:rsidRPr="002208A3" w:rsidRDefault="00237FF4" w:rsidP="00AF2B85">
      <w:pPr>
        <w:spacing w:line="480" w:lineRule="auto"/>
        <w:rPr>
          <w:rFonts w:ascii="Times New Roman" w:hAnsi="Times New Roman"/>
          <w:i/>
        </w:rPr>
      </w:pPr>
      <w:r w:rsidRPr="002208A3">
        <w:rPr>
          <w:rFonts w:ascii="Times New Roman" w:hAnsi="Times New Roman"/>
          <w:i/>
        </w:rPr>
        <w:t xml:space="preserve">Figure </w:t>
      </w:r>
      <w:r w:rsidR="00A321E0">
        <w:rPr>
          <w:rFonts w:ascii="Times New Roman" w:hAnsi="Times New Roman"/>
          <w:i/>
        </w:rPr>
        <w:t>5</w:t>
      </w:r>
      <w:r w:rsidRPr="002208A3">
        <w:rPr>
          <w:rFonts w:ascii="Times New Roman" w:hAnsi="Times New Roman"/>
          <w:i/>
        </w:rPr>
        <w:t xml:space="preserve">: </w:t>
      </w:r>
      <w:r w:rsidR="006A7E3F" w:rsidRPr="002208A3">
        <w:rPr>
          <w:rFonts w:ascii="Times New Roman" w:hAnsi="Times New Roman"/>
          <w:i/>
        </w:rPr>
        <w:t xml:space="preserve">Mean investment proportion in the </w:t>
      </w:r>
      <w:r w:rsidR="006A7E3F" w:rsidRPr="002208A3">
        <w:rPr>
          <w:rFonts w:ascii="Times New Roman" w:hAnsi="Times New Roman"/>
        </w:rPr>
        <w:t>financially</w:t>
      </w:r>
      <w:r w:rsidR="006A7E3F" w:rsidRPr="002208A3">
        <w:rPr>
          <w:rFonts w:ascii="Times New Roman" w:hAnsi="Times New Roman"/>
          <w:i/>
        </w:rPr>
        <w:t xml:space="preserve"> framed repeated or precommitted stochastic prisoner's dilemma conditions (SPD-rep F and SPD-pre F) in Study 2, as compared with the </w:t>
      </w:r>
      <w:r w:rsidR="006A7E3F" w:rsidRPr="002208A3">
        <w:rPr>
          <w:rFonts w:ascii="Times New Roman" w:hAnsi="Times New Roman"/>
        </w:rPr>
        <w:t>environmentally</w:t>
      </w:r>
      <w:r w:rsidR="006A7E3F" w:rsidRPr="002208A3">
        <w:rPr>
          <w:rFonts w:ascii="Times New Roman" w:hAnsi="Times New Roman"/>
          <w:i/>
        </w:rPr>
        <w:t xml:space="preserve"> framed stochastic prisoner's dilemma (SPD-rep E and SPD-pre E) data from Study 1.</w:t>
      </w:r>
    </w:p>
    <w:p w14:paraId="51750B7A" w14:textId="77777777" w:rsidR="00237FF4" w:rsidRPr="002208A3" w:rsidRDefault="002208A3" w:rsidP="00AF2B85">
      <w:pPr>
        <w:spacing w:line="480" w:lineRule="auto"/>
        <w:rPr>
          <w:rFonts w:ascii="Times New Roman" w:hAnsi="Times New Roman"/>
          <w:i/>
        </w:rPr>
      </w:pPr>
      <w:r w:rsidRPr="002208A3">
        <w:rPr>
          <w:rFonts w:ascii="Times New Roman" w:hAnsi="Times New Roman"/>
          <w:noProof/>
          <w:lang w:val="en-CA" w:eastAsia="en-CA"/>
        </w:rPr>
        <w:drawing>
          <wp:inline distT="0" distB="0" distL="0" distR="0" wp14:anchorId="64AB661B" wp14:editId="1E78F9F2">
            <wp:extent cx="5486400" cy="3752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3752850"/>
                    </a:xfrm>
                    <a:prstGeom prst="rect">
                      <a:avLst/>
                    </a:prstGeom>
                    <a:noFill/>
                    <a:ln>
                      <a:noFill/>
                    </a:ln>
                  </pic:spPr>
                </pic:pic>
              </a:graphicData>
            </a:graphic>
          </wp:inline>
        </w:drawing>
      </w:r>
    </w:p>
    <w:p w14:paraId="124628A8" w14:textId="77777777" w:rsidR="00237FF4" w:rsidRPr="002208A3" w:rsidRDefault="00237FF4" w:rsidP="00AF2B85">
      <w:pPr>
        <w:spacing w:line="480" w:lineRule="auto"/>
        <w:rPr>
          <w:rFonts w:ascii="Times New Roman" w:hAnsi="Times New Roman"/>
          <w:i/>
        </w:rPr>
      </w:pPr>
    </w:p>
    <w:p w14:paraId="289266A3" w14:textId="77777777" w:rsidR="009B47AE" w:rsidRPr="002208A3" w:rsidRDefault="009B47AE" w:rsidP="00AF2B85">
      <w:pPr>
        <w:spacing w:line="480" w:lineRule="auto"/>
        <w:rPr>
          <w:rFonts w:ascii="Times New Roman" w:hAnsi="Times New Roman"/>
          <w:i/>
        </w:rPr>
      </w:pPr>
      <w:r w:rsidRPr="002208A3">
        <w:rPr>
          <w:rFonts w:ascii="Times New Roman" w:hAnsi="Times New Roman"/>
          <w:i/>
        </w:rPr>
        <w:t>Study 2: Discussion</w:t>
      </w:r>
    </w:p>
    <w:p w14:paraId="13783822" w14:textId="4EB78B47" w:rsidR="00BD0370" w:rsidRPr="002208A3" w:rsidRDefault="003153A2" w:rsidP="00AF2B85">
      <w:pPr>
        <w:spacing w:line="480" w:lineRule="auto"/>
        <w:rPr>
          <w:rFonts w:ascii="Times New Roman" w:hAnsi="Times New Roman"/>
        </w:rPr>
      </w:pPr>
      <w:r w:rsidRPr="002208A3">
        <w:rPr>
          <w:rFonts w:ascii="Times New Roman" w:hAnsi="Times New Roman"/>
        </w:rPr>
        <w:tab/>
      </w:r>
      <w:r w:rsidR="00A11DDF" w:rsidRPr="002208A3">
        <w:rPr>
          <w:rFonts w:ascii="Times New Roman" w:hAnsi="Times New Roman"/>
        </w:rPr>
        <w:t>F</w:t>
      </w:r>
      <w:r w:rsidRPr="002208A3">
        <w:rPr>
          <w:rFonts w:ascii="Times New Roman" w:hAnsi="Times New Roman"/>
        </w:rPr>
        <w:t xml:space="preserve">raming </w:t>
      </w:r>
      <w:r w:rsidR="00BD0370" w:rsidRPr="002208A3">
        <w:rPr>
          <w:rFonts w:ascii="Times New Roman" w:hAnsi="Times New Roman"/>
        </w:rPr>
        <w:t xml:space="preserve">the </w:t>
      </w:r>
      <w:r w:rsidR="00DE4377" w:rsidRPr="002208A3">
        <w:rPr>
          <w:rFonts w:ascii="Times New Roman" w:hAnsi="Times New Roman"/>
        </w:rPr>
        <w:t xml:space="preserve">stochastic </w:t>
      </w:r>
      <w:r w:rsidR="00BD0370" w:rsidRPr="002208A3">
        <w:rPr>
          <w:rFonts w:ascii="Times New Roman" w:hAnsi="Times New Roman"/>
        </w:rPr>
        <w:t>social dilemma</w:t>
      </w:r>
      <w:r w:rsidR="00DE4377" w:rsidRPr="002208A3">
        <w:rPr>
          <w:rFonts w:ascii="Times New Roman" w:hAnsi="Times New Roman"/>
        </w:rPr>
        <w:t>s</w:t>
      </w:r>
      <w:r w:rsidR="00BD0370" w:rsidRPr="002208A3">
        <w:rPr>
          <w:rFonts w:ascii="Times New Roman" w:hAnsi="Times New Roman"/>
        </w:rPr>
        <w:t xml:space="preserve"> with a purely financial (as opposed to environmental) cover story </w:t>
      </w:r>
      <w:r w:rsidRPr="002208A3">
        <w:rPr>
          <w:rFonts w:ascii="Times New Roman" w:hAnsi="Times New Roman"/>
        </w:rPr>
        <w:t>did not have a significant effect on investment rates</w:t>
      </w:r>
      <w:r w:rsidR="00BD0370" w:rsidRPr="002208A3">
        <w:rPr>
          <w:rFonts w:ascii="Times New Roman" w:hAnsi="Times New Roman"/>
        </w:rPr>
        <w:t>.</w:t>
      </w:r>
      <w:r w:rsidR="00DE4377" w:rsidRPr="002208A3">
        <w:rPr>
          <w:rFonts w:ascii="Times New Roman" w:hAnsi="Times New Roman"/>
        </w:rPr>
        <w:t xml:space="preserve"> Perhaps this is not surprising, as both Study 1 and Study 2 offered real </w:t>
      </w:r>
      <w:r w:rsidR="00DE4377" w:rsidRPr="002208A3">
        <w:rPr>
          <w:rFonts w:ascii="Times New Roman" w:hAnsi="Times New Roman"/>
          <w:i/>
        </w:rPr>
        <w:t>financial</w:t>
      </w:r>
      <w:r w:rsidR="00DE4377" w:rsidRPr="002208A3">
        <w:rPr>
          <w:rFonts w:ascii="Times New Roman" w:hAnsi="Times New Roman"/>
        </w:rPr>
        <w:t xml:space="preserve"> consequences for participant's choices, but no real environmental consequences.</w:t>
      </w:r>
      <w:r w:rsidR="00A321E0">
        <w:rPr>
          <w:rStyle w:val="FootnoteReference"/>
          <w:rFonts w:ascii="Times New Roman" w:hAnsi="Times New Roman"/>
        </w:rPr>
        <w:footnoteReference w:id="7"/>
      </w:r>
      <w:r w:rsidR="00DE4377" w:rsidRPr="002208A3">
        <w:rPr>
          <w:rFonts w:ascii="Times New Roman" w:hAnsi="Times New Roman"/>
        </w:rPr>
        <w:t xml:space="preserve"> </w:t>
      </w:r>
    </w:p>
    <w:p w14:paraId="37A3C7AD" w14:textId="7266F151" w:rsidR="00D500EB" w:rsidRDefault="00DE4377" w:rsidP="00AF2B85">
      <w:pPr>
        <w:spacing w:line="480" w:lineRule="auto"/>
        <w:rPr>
          <w:rFonts w:ascii="Times New Roman" w:hAnsi="Times New Roman"/>
        </w:rPr>
      </w:pPr>
      <w:r w:rsidRPr="002208A3">
        <w:rPr>
          <w:rFonts w:ascii="Times New Roman" w:hAnsi="Times New Roman"/>
        </w:rPr>
        <w:tab/>
      </w:r>
      <w:r w:rsidR="003153A2" w:rsidRPr="002208A3">
        <w:rPr>
          <w:rFonts w:ascii="Times New Roman" w:hAnsi="Times New Roman"/>
        </w:rPr>
        <w:t xml:space="preserve"> </w:t>
      </w:r>
      <w:r w:rsidR="00E20651" w:rsidRPr="002208A3">
        <w:rPr>
          <w:rFonts w:ascii="Times New Roman" w:hAnsi="Times New Roman"/>
        </w:rPr>
        <w:t>T</w:t>
      </w:r>
      <w:r w:rsidR="00A11DDF" w:rsidRPr="002208A3">
        <w:rPr>
          <w:rFonts w:ascii="Times New Roman" w:hAnsi="Times New Roman"/>
        </w:rPr>
        <w:t>he precommitment effect observed in Stu</w:t>
      </w:r>
      <w:r w:rsidR="00DD1D20" w:rsidRPr="002208A3">
        <w:rPr>
          <w:rFonts w:ascii="Times New Roman" w:hAnsi="Times New Roman"/>
        </w:rPr>
        <w:t>dy 1 was replicated in Study 2</w:t>
      </w:r>
      <w:r w:rsidR="00092217" w:rsidRPr="002208A3">
        <w:rPr>
          <w:rFonts w:ascii="Times New Roman" w:hAnsi="Times New Roman"/>
        </w:rPr>
        <w:t>:</w:t>
      </w:r>
      <w:r w:rsidR="00DD1D20" w:rsidRPr="002208A3">
        <w:rPr>
          <w:rFonts w:ascii="Times New Roman" w:hAnsi="Times New Roman"/>
        </w:rPr>
        <w:t xml:space="preserve"> participants who were forced to precommit their choices </w:t>
      </w:r>
      <w:r w:rsidR="00092217" w:rsidRPr="002208A3">
        <w:rPr>
          <w:rFonts w:ascii="Times New Roman" w:hAnsi="Times New Roman"/>
        </w:rPr>
        <w:t xml:space="preserve">for 20 rounds at a time </w:t>
      </w:r>
      <w:r w:rsidR="00DD1D20" w:rsidRPr="002208A3">
        <w:rPr>
          <w:rFonts w:ascii="Times New Roman" w:hAnsi="Times New Roman"/>
        </w:rPr>
        <w:t xml:space="preserve">invested in protection more often than those who made </w:t>
      </w:r>
      <w:r w:rsidR="00092217" w:rsidRPr="002208A3">
        <w:rPr>
          <w:rFonts w:ascii="Times New Roman" w:hAnsi="Times New Roman"/>
        </w:rPr>
        <w:t xml:space="preserve">their </w:t>
      </w:r>
      <w:r w:rsidR="00DD1D20" w:rsidRPr="002208A3">
        <w:rPr>
          <w:rFonts w:ascii="Times New Roman" w:hAnsi="Times New Roman"/>
        </w:rPr>
        <w:t>choice</w:t>
      </w:r>
      <w:r w:rsidR="00092217" w:rsidRPr="002208A3">
        <w:rPr>
          <w:rFonts w:ascii="Times New Roman" w:hAnsi="Times New Roman"/>
        </w:rPr>
        <w:t>s</w:t>
      </w:r>
      <w:r w:rsidR="00DD1D20" w:rsidRPr="002208A3">
        <w:rPr>
          <w:rFonts w:ascii="Times New Roman" w:hAnsi="Times New Roman"/>
        </w:rPr>
        <w:t xml:space="preserve"> round by round. </w:t>
      </w:r>
      <w:r w:rsidR="00D70A86" w:rsidRPr="002208A3">
        <w:rPr>
          <w:rFonts w:ascii="Times New Roman" w:hAnsi="Times New Roman"/>
        </w:rPr>
        <w:t>We hypothesize that this happens because precommitment increases the time horizon of participants, making the probabilistic loss subjectively more likely</w:t>
      </w:r>
      <w:r w:rsidR="0067678E" w:rsidRPr="002208A3">
        <w:rPr>
          <w:rFonts w:ascii="Times New Roman" w:hAnsi="Times New Roman"/>
        </w:rPr>
        <w:t xml:space="preserve">, </w:t>
      </w:r>
      <w:r w:rsidR="00D70A86" w:rsidRPr="002208A3">
        <w:rPr>
          <w:rFonts w:ascii="Times New Roman" w:hAnsi="Times New Roman"/>
        </w:rPr>
        <w:t>there</w:t>
      </w:r>
      <w:r w:rsidR="0067678E" w:rsidRPr="002208A3">
        <w:rPr>
          <w:rFonts w:ascii="Times New Roman" w:hAnsi="Times New Roman"/>
        </w:rPr>
        <w:t>by</w:t>
      </w:r>
      <w:r w:rsidR="00D70A86" w:rsidRPr="002208A3">
        <w:rPr>
          <w:rFonts w:ascii="Times New Roman" w:hAnsi="Times New Roman"/>
        </w:rPr>
        <w:t xml:space="preserve"> increasing the attractiveness of investment. </w:t>
      </w:r>
    </w:p>
    <w:p w14:paraId="060E3DAE" w14:textId="36021888" w:rsidR="000339BF" w:rsidRPr="002208A3" w:rsidRDefault="00D500EB" w:rsidP="00B804C9">
      <w:pPr>
        <w:spacing w:line="480" w:lineRule="auto"/>
        <w:ind w:firstLine="720"/>
        <w:rPr>
          <w:rFonts w:ascii="Times New Roman" w:hAnsi="Times New Roman"/>
        </w:rPr>
      </w:pPr>
      <w:r>
        <w:rPr>
          <w:rFonts w:ascii="Times New Roman" w:hAnsi="Times New Roman"/>
        </w:rPr>
        <w:t>F</w:t>
      </w:r>
      <w:r w:rsidR="003A5807" w:rsidRPr="002208A3">
        <w:rPr>
          <w:rFonts w:ascii="Times New Roman" w:hAnsi="Times New Roman"/>
        </w:rPr>
        <w:t xml:space="preserve">orcing participants to precommit their choices also limits their ability to interact with each other, raising possible confounds. For example, perhaps some participants are motivated to outperform their counterpart, and so avoid the sure loss of invested, but precommitment precludes dynamic comparison and so reduces this tendency, leading to higher investment rates. </w:t>
      </w:r>
      <w:r w:rsidR="002B5ADD">
        <w:rPr>
          <w:rFonts w:ascii="Times New Roman" w:hAnsi="Times New Roman"/>
        </w:rPr>
        <w:t>Furthermore</w:t>
      </w:r>
      <w:r w:rsidR="008765EF" w:rsidRPr="002208A3">
        <w:rPr>
          <w:rFonts w:ascii="Times New Roman" w:hAnsi="Times New Roman"/>
        </w:rPr>
        <w:t xml:space="preserve">, as mentioned in the introduction, blocking the feedback of counterpart’s actions reduces the cooperation rates </w:t>
      </w:r>
      <w:r w:rsidR="009A1D8A">
        <w:rPr>
          <w:rFonts w:ascii="Times New Roman" w:hAnsi="Times New Roman"/>
        </w:rPr>
        <w:fldChar w:fldCharType="begin"/>
      </w:r>
      <w:r w:rsidR="009A1D8A">
        <w:rPr>
          <w:rFonts w:ascii="Times New Roman" w:hAnsi="Times New Roman"/>
        </w:rPr>
        <w:instrText xml:space="preserve"> ADDIN EN.CITE &lt;EndNote&gt;&lt;Cite&gt;&lt;Author&gt;Faillo&lt;/Author&gt;&lt;Year&gt;2013&lt;/Year&gt;&lt;RecNum&gt;479&lt;/RecNum&gt;&lt;DisplayText&gt;(Faillo et al., 2013)&lt;/DisplayText&gt;&lt;record&gt;&lt;rec-number&gt;479&lt;/rec-number&gt;&lt;foreign-keys&gt;&lt;key app="EN" db-id="ps05de90q9zfz1eprrsxd9entrap2v5x99e0" timestamp="1491241865"&gt;479&lt;/key&gt;&lt;/foreign-keys&gt;&lt;ref-type name="Journal Article"&gt;17&lt;/ref-type&gt;&lt;contributors&gt;&lt;authors&gt;&lt;author&gt;Faillo, Marco&lt;/author&gt;&lt;author&gt;Grieco, Daniela&lt;/author&gt;&lt;author&gt;Zarri, Luca&lt;/author&gt;&lt;/authors&gt;&lt;/contributors&gt;&lt;titles&gt;&lt;title&gt;Legitimate punishment, feedback, and the enforcement of cooperation&lt;/title&gt;&lt;secondary-title&gt;Games and economic behavior&lt;/secondary-title&gt;&lt;/titles&gt;&lt;periodical&gt;&lt;full-title&gt;Games and economic behavior&lt;/full-title&gt;&lt;/periodical&gt;&lt;pages&gt;271-283&lt;/pages&gt;&lt;volume&gt;77&lt;/volume&gt;&lt;number&gt;1&lt;/number&gt;&lt;dates&gt;&lt;year&gt;2013&lt;/year&gt;&lt;/dates&gt;&lt;isbn&gt;0899-8256&lt;/isbn&gt;&lt;urls&gt;&lt;/urls&gt;&lt;/record&gt;&lt;/Cite&gt;&lt;/EndNote&gt;</w:instrText>
      </w:r>
      <w:r w:rsidR="009A1D8A">
        <w:rPr>
          <w:rFonts w:ascii="Times New Roman" w:hAnsi="Times New Roman"/>
        </w:rPr>
        <w:fldChar w:fldCharType="separate"/>
      </w:r>
      <w:r w:rsidR="009A1D8A">
        <w:rPr>
          <w:rFonts w:ascii="Times New Roman" w:hAnsi="Times New Roman"/>
          <w:noProof/>
        </w:rPr>
        <w:t>(Faillo et al., 2013)</w:t>
      </w:r>
      <w:r w:rsidR="009A1D8A">
        <w:rPr>
          <w:rFonts w:ascii="Times New Roman" w:hAnsi="Times New Roman"/>
        </w:rPr>
        <w:fldChar w:fldCharType="end"/>
      </w:r>
      <w:r>
        <w:rPr>
          <w:rFonts w:ascii="Times New Roman" w:hAnsi="Times New Roman"/>
        </w:rPr>
        <w:t>.</w:t>
      </w:r>
      <w:r w:rsidRPr="002208A3" w:rsidDel="00D500EB">
        <w:rPr>
          <w:rFonts w:ascii="Times New Roman" w:hAnsi="Times New Roman"/>
        </w:rPr>
        <w:t xml:space="preserve"> </w:t>
      </w:r>
      <w:r>
        <w:rPr>
          <w:rFonts w:ascii="Times New Roman" w:hAnsi="Times New Roman"/>
        </w:rPr>
        <w:t>T</w:t>
      </w:r>
      <w:r w:rsidR="0083523A" w:rsidRPr="002208A3">
        <w:rPr>
          <w:rFonts w:ascii="Times New Roman" w:hAnsi="Times New Roman"/>
        </w:rPr>
        <w:t>o rule out these possible confounds</w:t>
      </w:r>
      <w:r w:rsidR="008765EF" w:rsidRPr="002208A3">
        <w:rPr>
          <w:rFonts w:ascii="Times New Roman" w:hAnsi="Times New Roman"/>
        </w:rPr>
        <w:t xml:space="preserve"> and </w:t>
      </w:r>
      <w:r>
        <w:rPr>
          <w:rFonts w:ascii="Times New Roman" w:hAnsi="Times New Roman"/>
        </w:rPr>
        <w:t xml:space="preserve">to test the alternative </w:t>
      </w:r>
      <w:r w:rsidR="008765EF" w:rsidRPr="002208A3">
        <w:rPr>
          <w:rFonts w:ascii="Times New Roman" w:hAnsi="Times New Roman"/>
        </w:rPr>
        <w:t>hypothesis involving the role of counterpart’s action feedback,</w:t>
      </w:r>
      <w:r w:rsidR="0083523A" w:rsidRPr="002208A3">
        <w:rPr>
          <w:rFonts w:ascii="Times New Roman" w:hAnsi="Times New Roman"/>
        </w:rPr>
        <w:t xml:space="preserve"> we ran Study </w:t>
      </w:r>
      <w:r>
        <w:rPr>
          <w:rFonts w:ascii="Times New Roman" w:hAnsi="Times New Roman"/>
        </w:rPr>
        <w:t xml:space="preserve">3 </w:t>
      </w:r>
      <w:r w:rsidR="0083523A" w:rsidRPr="002208A3">
        <w:rPr>
          <w:rFonts w:ascii="Times New Roman" w:hAnsi="Times New Roman"/>
        </w:rPr>
        <w:t xml:space="preserve">in which participants played a stochastic </w:t>
      </w:r>
      <w:r w:rsidR="0083523A" w:rsidRPr="002208A3">
        <w:rPr>
          <w:rFonts w:ascii="Times New Roman" w:hAnsi="Times New Roman"/>
          <w:i/>
        </w:rPr>
        <w:t>solo game</w:t>
      </w:r>
      <w:r w:rsidR="0083523A" w:rsidRPr="002208A3">
        <w:rPr>
          <w:rFonts w:ascii="Times New Roman" w:hAnsi="Times New Roman"/>
        </w:rPr>
        <w:t xml:space="preserve"> rather than</w:t>
      </w:r>
      <w:r>
        <w:rPr>
          <w:rFonts w:ascii="Times New Roman" w:hAnsi="Times New Roman"/>
        </w:rPr>
        <w:t xml:space="preserve"> engage in</w:t>
      </w:r>
      <w:r w:rsidR="0083523A" w:rsidRPr="002208A3">
        <w:rPr>
          <w:rFonts w:ascii="Times New Roman" w:hAnsi="Times New Roman"/>
        </w:rPr>
        <w:t xml:space="preserve"> a social dilemma. As before, choices were repeated or precommitted</w:t>
      </w:r>
      <w:r w:rsidR="0058607D" w:rsidRPr="002208A3">
        <w:rPr>
          <w:rFonts w:ascii="Times New Roman" w:hAnsi="Times New Roman"/>
        </w:rPr>
        <w:t>, and w</w:t>
      </w:r>
      <w:r w:rsidR="001317C1" w:rsidRPr="002208A3">
        <w:rPr>
          <w:rFonts w:ascii="Times New Roman" w:hAnsi="Times New Roman"/>
        </w:rPr>
        <w:t xml:space="preserve">e hypothesized that investment rates would be higher in the precommitment condition. </w:t>
      </w:r>
    </w:p>
    <w:p w14:paraId="0372E69C" w14:textId="77777777" w:rsidR="00B53B01" w:rsidRPr="002208A3" w:rsidRDefault="00B53B01" w:rsidP="00AF2B85">
      <w:pPr>
        <w:spacing w:line="480" w:lineRule="auto"/>
        <w:rPr>
          <w:rFonts w:ascii="Times New Roman" w:hAnsi="Times New Roman"/>
          <w:i/>
        </w:rPr>
      </w:pPr>
      <w:r w:rsidRPr="002208A3">
        <w:rPr>
          <w:rFonts w:ascii="Times New Roman" w:hAnsi="Times New Roman"/>
          <w:i/>
        </w:rPr>
        <w:t>Study 3: Participants and Design Overview</w:t>
      </w:r>
    </w:p>
    <w:p w14:paraId="6A05A4D8" w14:textId="77777777" w:rsidR="00801FA0" w:rsidRPr="002208A3" w:rsidRDefault="00510CF8" w:rsidP="00AF2B85">
      <w:pPr>
        <w:spacing w:line="480" w:lineRule="auto"/>
        <w:rPr>
          <w:rFonts w:ascii="Times New Roman" w:hAnsi="Times New Roman"/>
        </w:rPr>
      </w:pPr>
      <w:r w:rsidRPr="002208A3">
        <w:rPr>
          <w:rFonts w:ascii="Times New Roman" w:hAnsi="Times New Roman"/>
        </w:rPr>
        <w:tab/>
      </w:r>
      <w:r w:rsidR="00122FC0" w:rsidRPr="002208A3">
        <w:rPr>
          <w:rFonts w:ascii="Times New Roman" w:hAnsi="Times New Roman"/>
        </w:rPr>
        <w:t xml:space="preserve">60 participants were recruited from the same pool as previous studies and had similar demographics. </w:t>
      </w:r>
      <w:r w:rsidR="004A795A" w:rsidRPr="002208A3">
        <w:rPr>
          <w:rFonts w:ascii="Times New Roman" w:hAnsi="Times New Roman"/>
        </w:rPr>
        <w:t>Participants played a solo stochastic game</w:t>
      </w:r>
      <w:r w:rsidR="00966F19" w:rsidRPr="002208A3">
        <w:rPr>
          <w:rFonts w:ascii="Times New Roman" w:hAnsi="Times New Roman"/>
        </w:rPr>
        <w:t xml:space="preserve"> in which they had the option each round to invest in protection against the large loss.</w:t>
      </w:r>
      <w:r w:rsidR="00801FA0" w:rsidRPr="002208A3">
        <w:rPr>
          <w:rFonts w:ascii="Times New Roman" w:hAnsi="Times New Roman"/>
        </w:rPr>
        <w:t xml:space="preserve"> Because there was no counterpart and no dilemma, investment had a higher expected value and should have always been chosen by rational, risk-neutral individuals. </w:t>
      </w:r>
      <w:r w:rsidR="00966F19" w:rsidRPr="002208A3">
        <w:rPr>
          <w:rFonts w:ascii="Times New Roman" w:hAnsi="Times New Roman"/>
        </w:rPr>
        <w:t xml:space="preserve"> </w:t>
      </w:r>
    </w:p>
    <w:p w14:paraId="7591D8D1" w14:textId="77777777" w:rsidR="00B53B01" w:rsidRPr="002208A3" w:rsidRDefault="00801FA0" w:rsidP="00AF2B85">
      <w:pPr>
        <w:spacing w:line="480" w:lineRule="auto"/>
        <w:rPr>
          <w:rFonts w:ascii="Times New Roman" w:hAnsi="Times New Roman"/>
        </w:rPr>
      </w:pPr>
      <w:r w:rsidRPr="002208A3">
        <w:rPr>
          <w:rFonts w:ascii="Times New Roman" w:hAnsi="Times New Roman"/>
        </w:rPr>
        <w:tab/>
      </w:r>
      <w:r w:rsidR="00966F19" w:rsidRPr="002208A3">
        <w:rPr>
          <w:rFonts w:ascii="Times New Roman" w:hAnsi="Times New Roman"/>
        </w:rPr>
        <w:t xml:space="preserve">Participants were randomly assigned to either a </w:t>
      </w:r>
      <w:r w:rsidR="004A795A" w:rsidRPr="002208A3">
        <w:rPr>
          <w:rFonts w:ascii="Times New Roman" w:hAnsi="Times New Roman"/>
        </w:rPr>
        <w:t xml:space="preserve">repeated </w:t>
      </w:r>
      <w:r w:rsidR="00966F19" w:rsidRPr="002208A3">
        <w:rPr>
          <w:rFonts w:ascii="Times New Roman" w:hAnsi="Times New Roman"/>
        </w:rPr>
        <w:t xml:space="preserve">choice </w:t>
      </w:r>
      <w:r w:rsidR="004A795A" w:rsidRPr="002208A3">
        <w:rPr>
          <w:rFonts w:ascii="Times New Roman" w:hAnsi="Times New Roman"/>
        </w:rPr>
        <w:t xml:space="preserve">(Solo-rep) or precommitted </w:t>
      </w:r>
      <w:r w:rsidR="00966F19" w:rsidRPr="002208A3">
        <w:rPr>
          <w:rFonts w:ascii="Times New Roman" w:hAnsi="Times New Roman"/>
        </w:rPr>
        <w:t xml:space="preserve">choice </w:t>
      </w:r>
      <w:r w:rsidR="004A795A" w:rsidRPr="002208A3">
        <w:rPr>
          <w:rFonts w:ascii="Times New Roman" w:hAnsi="Times New Roman"/>
        </w:rPr>
        <w:t>(Solo-</w:t>
      </w:r>
      <w:r w:rsidR="00CB7333" w:rsidRPr="002208A3">
        <w:rPr>
          <w:rFonts w:ascii="Times New Roman" w:hAnsi="Times New Roman"/>
        </w:rPr>
        <w:t>p</w:t>
      </w:r>
      <w:r w:rsidR="004A795A" w:rsidRPr="002208A3">
        <w:rPr>
          <w:rFonts w:ascii="Times New Roman" w:hAnsi="Times New Roman"/>
        </w:rPr>
        <w:t>re)</w:t>
      </w:r>
      <w:r w:rsidR="00966F19" w:rsidRPr="002208A3">
        <w:rPr>
          <w:rFonts w:ascii="Times New Roman" w:hAnsi="Times New Roman"/>
        </w:rPr>
        <w:t xml:space="preserve"> condition</w:t>
      </w:r>
      <w:r w:rsidR="00A42E99" w:rsidRPr="002208A3">
        <w:rPr>
          <w:rFonts w:ascii="Times New Roman" w:hAnsi="Times New Roman"/>
        </w:rPr>
        <w:t>.</w:t>
      </w:r>
      <w:r w:rsidR="00A42E99" w:rsidRPr="002208A3">
        <w:rPr>
          <w:rStyle w:val="FootnoteReference"/>
          <w:rFonts w:ascii="Times New Roman" w:hAnsi="Times New Roman"/>
        </w:rPr>
        <w:footnoteReference w:id="8"/>
      </w:r>
    </w:p>
    <w:p w14:paraId="7737CEC5" w14:textId="77777777" w:rsidR="00122FC0" w:rsidRPr="002208A3" w:rsidRDefault="00122FC0" w:rsidP="00AF2B85">
      <w:pPr>
        <w:spacing w:line="480" w:lineRule="auto"/>
        <w:rPr>
          <w:rFonts w:ascii="Times New Roman" w:hAnsi="Times New Roman"/>
        </w:rPr>
      </w:pPr>
    </w:p>
    <w:p w14:paraId="33045DB8" w14:textId="77777777" w:rsidR="00B53B01" w:rsidRPr="002208A3" w:rsidRDefault="00B53B01" w:rsidP="00AF2B85">
      <w:pPr>
        <w:spacing w:line="480" w:lineRule="auto"/>
        <w:rPr>
          <w:rFonts w:ascii="Times New Roman" w:hAnsi="Times New Roman"/>
          <w:i/>
        </w:rPr>
      </w:pPr>
      <w:r w:rsidRPr="002208A3">
        <w:rPr>
          <w:rFonts w:ascii="Times New Roman" w:hAnsi="Times New Roman"/>
          <w:i/>
        </w:rPr>
        <w:t>Study 3: Methods</w:t>
      </w:r>
    </w:p>
    <w:p w14:paraId="498C22F3" w14:textId="77777777" w:rsidR="005B3A8A" w:rsidRPr="002208A3" w:rsidRDefault="005B3A8A" w:rsidP="00AF2B85">
      <w:pPr>
        <w:spacing w:line="480" w:lineRule="auto"/>
        <w:rPr>
          <w:rFonts w:ascii="Times New Roman" w:hAnsi="Times New Roman"/>
        </w:rPr>
      </w:pPr>
      <w:r w:rsidRPr="002208A3">
        <w:rPr>
          <w:rFonts w:ascii="Times New Roman" w:hAnsi="Times New Roman"/>
        </w:rPr>
        <w:tab/>
      </w:r>
      <w:r w:rsidR="00966F19" w:rsidRPr="002208A3">
        <w:rPr>
          <w:rFonts w:ascii="Times New Roman" w:hAnsi="Times New Roman"/>
        </w:rPr>
        <w:t xml:space="preserve">The procedure was </w:t>
      </w:r>
      <w:r w:rsidR="00B140DB" w:rsidRPr="002208A3">
        <w:rPr>
          <w:rFonts w:ascii="Times New Roman" w:hAnsi="Times New Roman"/>
        </w:rPr>
        <w:t>the same as</w:t>
      </w:r>
      <w:r w:rsidR="00966F19" w:rsidRPr="002208A3">
        <w:rPr>
          <w:rFonts w:ascii="Times New Roman" w:hAnsi="Times New Roman"/>
        </w:rPr>
        <w:t xml:space="preserve"> previous studies except that participants did not interact with a counterpart. </w:t>
      </w:r>
      <w:r w:rsidR="00B140DB" w:rsidRPr="002208A3">
        <w:rPr>
          <w:rFonts w:ascii="Times New Roman" w:hAnsi="Times New Roman"/>
        </w:rPr>
        <w:t xml:space="preserve">Thus, the instructions, payoff matrix, quiz, choices, and feedback were rewritten so as to only require one player. </w:t>
      </w:r>
      <w:r w:rsidR="00181F11" w:rsidRPr="002208A3">
        <w:rPr>
          <w:rFonts w:ascii="Times New Roman" w:hAnsi="Times New Roman"/>
        </w:rPr>
        <w:t xml:space="preserve">As before, </w:t>
      </w:r>
      <w:r w:rsidRPr="002208A3">
        <w:rPr>
          <w:rFonts w:ascii="Times New Roman" w:hAnsi="Times New Roman"/>
        </w:rPr>
        <w:t xml:space="preserve">all </w:t>
      </w:r>
      <w:r w:rsidR="00181F11" w:rsidRPr="002208A3">
        <w:rPr>
          <w:rFonts w:ascii="Times New Roman" w:hAnsi="Times New Roman"/>
        </w:rPr>
        <w:t xml:space="preserve">participants </w:t>
      </w:r>
      <w:r w:rsidRPr="002208A3">
        <w:rPr>
          <w:rFonts w:ascii="Times New Roman" w:hAnsi="Times New Roman"/>
        </w:rPr>
        <w:t>k</w:t>
      </w:r>
      <w:r w:rsidR="00181F11" w:rsidRPr="002208A3">
        <w:rPr>
          <w:rFonts w:ascii="Times New Roman" w:hAnsi="Times New Roman"/>
        </w:rPr>
        <w:t xml:space="preserve">new </w:t>
      </w:r>
      <w:r w:rsidRPr="002208A3">
        <w:rPr>
          <w:rFonts w:ascii="Times New Roman" w:hAnsi="Times New Roman"/>
        </w:rPr>
        <w:t xml:space="preserve">in advance that </w:t>
      </w:r>
      <w:r w:rsidR="00181F11" w:rsidRPr="002208A3">
        <w:rPr>
          <w:rFonts w:ascii="Times New Roman" w:hAnsi="Times New Roman"/>
        </w:rPr>
        <w:t xml:space="preserve">they would play 4 blocks of 20 rounds. </w:t>
      </w:r>
    </w:p>
    <w:p w14:paraId="2025AC94" w14:textId="5A3D4E1C" w:rsidR="00B53B01" w:rsidRPr="002208A3" w:rsidRDefault="005B3A8A" w:rsidP="00AF2B85">
      <w:pPr>
        <w:spacing w:line="480" w:lineRule="auto"/>
        <w:rPr>
          <w:rFonts w:ascii="Times New Roman" w:hAnsi="Times New Roman"/>
        </w:rPr>
      </w:pPr>
      <w:r w:rsidRPr="002208A3">
        <w:rPr>
          <w:rFonts w:ascii="Times New Roman" w:hAnsi="Times New Roman"/>
        </w:rPr>
        <w:tab/>
      </w:r>
      <w:r w:rsidR="00B140DB" w:rsidRPr="002208A3">
        <w:rPr>
          <w:rFonts w:ascii="Times New Roman" w:hAnsi="Times New Roman"/>
        </w:rPr>
        <w:t>The revised payoff matrix (</w:t>
      </w:r>
      <w:r w:rsidR="00B140DB" w:rsidRPr="00C15F70">
        <w:rPr>
          <w:rFonts w:ascii="Times New Roman" w:hAnsi="Times New Roman"/>
        </w:rPr>
        <w:t xml:space="preserve">see </w:t>
      </w:r>
      <w:r w:rsidR="00421CE4" w:rsidRPr="00C15F70">
        <w:rPr>
          <w:rFonts w:ascii="Times New Roman" w:hAnsi="Times New Roman"/>
        </w:rPr>
        <w:t xml:space="preserve">Table </w:t>
      </w:r>
      <w:r w:rsidR="00C15F70">
        <w:rPr>
          <w:rFonts w:ascii="Times New Roman" w:hAnsi="Times New Roman"/>
        </w:rPr>
        <w:t>4</w:t>
      </w:r>
      <w:r w:rsidR="00B140DB" w:rsidRPr="002208A3">
        <w:rPr>
          <w:rFonts w:ascii="Times New Roman" w:hAnsi="Times New Roman"/>
        </w:rPr>
        <w:t xml:space="preserve">) essentially asked participants to choose between the upper-left (Invest/Invest) cell or the lower right (Not-Invest/Not-Invest) cells from the SPD games in the previous studies. </w:t>
      </w:r>
    </w:p>
    <w:p w14:paraId="605A7D9C" w14:textId="77777777" w:rsidR="00B140DB" w:rsidRPr="002208A3" w:rsidRDefault="00B140DB" w:rsidP="00AF2B85">
      <w:pPr>
        <w:spacing w:line="480" w:lineRule="auto"/>
        <w:rPr>
          <w:rFonts w:ascii="Times New Roman" w:hAnsi="Times New Roman"/>
        </w:rPr>
      </w:pPr>
    </w:p>
    <w:p w14:paraId="0A91AD55" w14:textId="70C79FAF" w:rsidR="00B140DB" w:rsidRPr="002208A3" w:rsidRDefault="00421CE4" w:rsidP="00AF2B85">
      <w:pPr>
        <w:spacing w:line="480" w:lineRule="auto"/>
        <w:rPr>
          <w:rFonts w:ascii="Times New Roman" w:hAnsi="Times New Roman"/>
          <w:i/>
        </w:rPr>
      </w:pPr>
      <w:r>
        <w:rPr>
          <w:rFonts w:ascii="Times New Roman" w:hAnsi="Times New Roman"/>
          <w:i/>
        </w:rPr>
        <w:t xml:space="preserve">Table </w:t>
      </w:r>
      <w:r w:rsidR="00C15F70">
        <w:rPr>
          <w:rFonts w:ascii="Times New Roman" w:hAnsi="Times New Roman"/>
          <w:i/>
        </w:rPr>
        <w:t>4</w:t>
      </w:r>
      <w:r w:rsidR="00B140DB" w:rsidRPr="002208A3">
        <w:rPr>
          <w:rFonts w:ascii="Times New Roman" w:hAnsi="Times New Roman"/>
          <w:i/>
        </w:rPr>
        <w:t xml:space="preserve">: Solo payoff matrix used in Study 3 for the solo conditions (Solo-rep and Solo-pre). </w:t>
      </w:r>
    </w:p>
    <w:p w14:paraId="11B33953" w14:textId="77777777" w:rsidR="00B140DB" w:rsidRPr="002208A3" w:rsidRDefault="00B140DB" w:rsidP="00AF2B85">
      <w:pPr>
        <w:spacing w:after="240" w:line="480" w:lineRule="auto"/>
        <w:rPr>
          <w:rFonts w:ascii="Times New Roman" w:hAnsi="Times New Roman"/>
          <w:sz w:val="20"/>
          <w:szCs w:val="20"/>
        </w:rPr>
      </w:pPr>
      <w:r w:rsidRPr="002208A3">
        <w:rPr>
          <w:rFonts w:ascii="Times New Roman" w:hAnsi="Times New Roman"/>
          <w:sz w:val="20"/>
          <w:szCs w:val="20"/>
        </w:rPr>
        <w:t>No matter what, you will earn a base pay of 8,500 Rp each year. Here is a table summarizing the possible additional outcomes, depending on your decision (whether to invest or not) and the decision of your counterpart:</w:t>
      </w:r>
    </w:p>
    <w:p w14:paraId="23AAD569" w14:textId="77777777" w:rsidR="00B140DB" w:rsidRPr="002208A3" w:rsidRDefault="00B140DB" w:rsidP="00AF2B85">
      <w:pPr>
        <w:spacing w:line="480" w:lineRule="auto"/>
        <w:jc w:val="center"/>
        <w:rPr>
          <w:rFonts w:ascii="Times New Roman" w:hAnsi="Times New Roman"/>
          <w:sz w:val="20"/>
          <w:szCs w:val="20"/>
        </w:rPr>
      </w:pPr>
      <w:r w:rsidRPr="002208A3">
        <w:rPr>
          <w:rFonts w:ascii="Times New Roman" w:hAnsi="Times New Roman"/>
          <w:b/>
          <w:bCs/>
          <w:sz w:val="20"/>
          <w:szCs w:val="20"/>
        </w:rPr>
        <w:t xml:space="preserve">Year </w:t>
      </w:r>
    </w:p>
    <w:p w14:paraId="6BC9CFB8" w14:textId="77777777" w:rsidR="00B140DB" w:rsidRPr="002208A3" w:rsidRDefault="00B140DB" w:rsidP="00AF2B85">
      <w:pPr>
        <w:spacing w:line="480" w:lineRule="auto"/>
        <w:rPr>
          <w:rFonts w:ascii="Times New Roman" w:hAnsi="Times New Roman"/>
          <w:sz w:val="20"/>
          <w:szCs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225" w:type="dxa"/>
          <w:left w:w="225" w:type="dxa"/>
          <w:bottom w:w="225" w:type="dxa"/>
          <w:right w:w="225" w:type="dxa"/>
        </w:tblCellMar>
        <w:tblLook w:val="0000" w:firstRow="0" w:lastRow="0" w:firstColumn="0" w:lastColumn="0" w:noHBand="0" w:noVBand="0"/>
      </w:tblPr>
      <w:tblGrid>
        <w:gridCol w:w="870"/>
        <w:gridCol w:w="1652"/>
        <w:gridCol w:w="6658"/>
      </w:tblGrid>
      <w:tr w:rsidR="00B140DB" w:rsidRPr="002208A3" w14:paraId="2B6A54DD" w14:textId="77777777" w:rsidTr="004872A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14:paraId="3832B6FC" w14:textId="77777777" w:rsidR="00B140DB" w:rsidRPr="002208A3" w:rsidRDefault="00B140DB" w:rsidP="00AF2B85">
            <w:pPr>
              <w:spacing w:line="480" w:lineRule="auto"/>
              <w:jc w:val="center"/>
              <w:rPr>
                <w:rFonts w:ascii="Times New Roman" w:hAnsi="Times New Roman"/>
                <w:sz w:val="20"/>
                <w:szCs w:val="20"/>
              </w:rPr>
            </w:pPr>
            <w:r w:rsidRPr="002208A3">
              <w:rPr>
                <w:rFonts w:ascii="Times New Roman" w:hAnsi="Times New Roman"/>
                <w:sz w:val="20"/>
                <w:szCs w:val="20"/>
              </w:rPr>
              <w:t>You</w:t>
            </w:r>
          </w:p>
        </w:tc>
        <w:tc>
          <w:tcPr>
            <w:tcW w:w="0" w:type="auto"/>
            <w:tcBorders>
              <w:top w:val="outset" w:sz="6" w:space="0" w:color="auto"/>
              <w:left w:val="outset" w:sz="6" w:space="0" w:color="auto"/>
              <w:bottom w:val="outset" w:sz="6" w:space="0" w:color="auto"/>
              <w:right w:val="outset" w:sz="6" w:space="0" w:color="auto"/>
            </w:tcBorders>
            <w:vAlign w:val="center"/>
          </w:tcPr>
          <w:p w14:paraId="0CA2C62E" w14:textId="77777777" w:rsidR="00B140DB" w:rsidRPr="002208A3" w:rsidRDefault="00B140DB" w:rsidP="00AF2B85">
            <w:pPr>
              <w:spacing w:line="480" w:lineRule="auto"/>
              <w:rPr>
                <w:rFonts w:ascii="Times New Roman" w:hAnsi="Times New Roman"/>
                <w:sz w:val="20"/>
                <w:szCs w:val="20"/>
              </w:rPr>
            </w:pPr>
            <w:r w:rsidRPr="002208A3">
              <w:rPr>
                <w:rFonts w:ascii="Times New Roman" w:hAnsi="Times New Roman"/>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14:paraId="5B998403" w14:textId="77777777" w:rsidR="00B140DB" w:rsidRPr="002208A3" w:rsidRDefault="00B140DB" w:rsidP="00AF2B85">
            <w:pPr>
              <w:spacing w:line="480" w:lineRule="auto"/>
              <w:rPr>
                <w:rFonts w:ascii="Times New Roman" w:hAnsi="Times New Roman"/>
                <w:sz w:val="20"/>
                <w:szCs w:val="20"/>
              </w:rPr>
            </w:pPr>
            <w:r w:rsidRPr="002208A3">
              <w:rPr>
                <w:rFonts w:ascii="Times New Roman" w:hAnsi="Times New Roman"/>
                <w:sz w:val="20"/>
                <w:szCs w:val="20"/>
              </w:rPr>
              <w:t xml:space="preserve">- You definitely lose </w:t>
            </w:r>
            <w:r w:rsidRPr="002208A3">
              <w:rPr>
                <w:rFonts w:ascii="Times New Roman" w:hAnsi="Times New Roman"/>
                <w:b/>
                <w:bCs/>
                <w:sz w:val="20"/>
                <w:szCs w:val="20"/>
              </w:rPr>
              <w:t>1,400 Rp</w:t>
            </w:r>
            <w:r w:rsidRPr="002208A3">
              <w:rPr>
                <w:rFonts w:ascii="Times New Roman" w:hAnsi="Times New Roman"/>
                <w:sz w:val="20"/>
                <w:szCs w:val="20"/>
              </w:rPr>
              <w:t>, and have a 0% chance of the large loss occurring.</w:t>
            </w:r>
          </w:p>
        </w:tc>
      </w:tr>
      <w:tr w:rsidR="00B140DB" w:rsidRPr="002208A3" w14:paraId="1A12DB28" w14:textId="77777777" w:rsidTr="004872A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14:paraId="294659BC" w14:textId="77777777" w:rsidR="00B140DB" w:rsidRPr="002208A3" w:rsidRDefault="00B140DB" w:rsidP="00AF2B85">
            <w:pPr>
              <w:spacing w:line="480" w:lineRule="auto"/>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14:paraId="0AED44A9" w14:textId="77777777" w:rsidR="00B140DB" w:rsidRPr="002208A3" w:rsidRDefault="00B140DB" w:rsidP="00AF2B85">
            <w:pPr>
              <w:spacing w:line="480" w:lineRule="auto"/>
              <w:rPr>
                <w:rFonts w:ascii="Times New Roman" w:hAnsi="Times New Roman"/>
                <w:sz w:val="20"/>
                <w:szCs w:val="20"/>
              </w:rPr>
            </w:pPr>
            <w:r w:rsidRPr="002208A3">
              <w:rPr>
                <w:rFonts w:ascii="Times New Roman" w:hAnsi="Times New Roman"/>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14:paraId="4B6FC62F" w14:textId="77777777" w:rsidR="00B140DB" w:rsidRPr="002208A3" w:rsidRDefault="00B140DB" w:rsidP="00AF2B85">
            <w:pPr>
              <w:spacing w:line="480" w:lineRule="auto"/>
              <w:rPr>
                <w:rFonts w:ascii="Times New Roman" w:hAnsi="Times New Roman"/>
                <w:sz w:val="20"/>
                <w:szCs w:val="20"/>
              </w:rPr>
            </w:pPr>
            <w:r w:rsidRPr="002208A3">
              <w:rPr>
                <w:rFonts w:ascii="Times New Roman" w:hAnsi="Times New Roman"/>
                <w:sz w:val="20"/>
                <w:szCs w:val="20"/>
              </w:rPr>
              <w:t xml:space="preserve">- You have a 4% chance of losing </w:t>
            </w:r>
            <w:r w:rsidRPr="002208A3">
              <w:rPr>
                <w:rFonts w:ascii="Times New Roman" w:hAnsi="Times New Roman"/>
                <w:b/>
                <w:bCs/>
                <w:sz w:val="20"/>
                <w:szCs w:val="20"/>
              </w:rPr>
              <w:t>40,000 Rp</w:t>
            </w:r>
            <w:r w:rsidRPr="002208A3">
              <w:rPr>
                <w:rFonts w:ascii="Times New Roman" w:hAnsi="Times New Roman"/>
                <w:sz w:val="20"/>
                <w:szCs w:val="20"/>
              </w:rPr>
              <w:t xml:space="preserve"> and a 96% chance of losing </w:t>
            </w:r>
            <w:r w:rsidRPr="002208A3">
              <w:rPr>
                <w:rFonts w:ascii="Times New Roman" w:hAnsi="Times New Roman"/>
                <w:b/>
                <w:bCs/>
                <w:sz w:val="20"/>
                <w:szCs w:val="20"/>
              </w:rPr>
              <w:t>0 Rp</w:t>
            </w:r>
            <w:r w:rsidRPr="002208A3">
              <w:rPr>
                <w:rFonts w:ascii="Times New Roman" w:hAnsi="Times New Roman"/>
                <w:sz w:val="20"/>
                <w:szCs w:val="20"/>
              </w:rPr>
              <w:t>.</w:t>
            </w:r>
          </w:p>
        </w:tc>
      </w:tr>
    </w:tbl>
    <w:p w14:paraId="606E5E74" w14:textId="77777777" w:rsidR="00B140DB" w:rsidRPr="002208A3" w:rsidRDefault="00B140DB" w:rsidP="00AF2B85">
      <w:pPr>
        <w:spacing w:line="480" w:lineRule="auto"/>
        <w:rPr>
          <w:rFonts w:ascii="Times New Roman" w:hAnsi="Times New Roman"/>
        </w:rPr>
      </w:pPr>
      <w:r w:rsidRPr="002208A3">
        <w:rPr>
          <w:rFonts w:ascii="Times New Roman" w:hAnsi="Times New Roman"/>
          <w:sz w:val="20"/>
          <w:szCs w:val="20"/>
        </w:rPr>
        <w:br/>
      </w:r>
      <w:r w:rsidR="00CB7333" w:rsidRPr="002208A3">
        <w:rPr>
          <w:rFonts w:ascii="Times New Roman" w:hAnsi="Times New Roman"/>
        </w:rPr>
        <w:t>As in previous studies, p</w:t>
      </w:r>
      <w:r w:rsidR="00A42E99" w:rsidRPr="002208A3">
        <w:rPr>
          <w:rFonts w:ascii="Times New Roman" w:hAnsi="Times New Roman"/>
        </w:rPr>
        <w:t xml:space="preserve">articipants in the </w:t>
      </w:r>
      <w:r w:rsidR="00CB7333" w:rsidRPr="002208A3">
        <w:rPr>
          <w:rFonts w:ascii="Times New Roman" w:hAnsi="Times New Roman"/>
        </w:rPr>
        <w:t>repeated (</w:t>
      </w:r>
      <w:r w:rsidR="006E664A" w:rsidRPr="002208A3">
        <w:rPr>
          <w:rFonts w:ascii="Times New Roman" w:hAnsi="Times New Roman"/>
        </w:rPr>
        <w:t>Solo-</w:t>
      </w:r>
      <w:r w:rsidR="00CB7333" w:rsidRPr="002208A3">
        <w:rPr>
          <w:rFonts w:ascii="Times New Roman" w:hAnsi="Times New Roman"/>
        </w:rPr>
        <w:t xml:space="preserve">rep) condition made choices and got feedback one round at a time, while those in the precommitted condition made twenty choices at a time and then received identical feedback. </w:t>
      </w:r>
    </w:p>
    <w:p w14:paraId="052A6894" w14:textId="77777777" w:rsidR="004A795A" w:rsidRPr="002208A3" w:rsidRDefault="004A795A" w:rsidP="00AF2B85">
      <w:pPr>
        <w:spacing w:line="480" w:lineRule="auto"/>
        <w:rPr>
          <w:rFonts w:ascii="Times New Roman" w:hAnsi="Times New Roman"/>
        </w:rPr>
      </w:pPr>
    </w:p>
    <w:p w14:paraId="46FAA07A" w14:textId="77777777" w:rsidR="009B47AE" w:rsidRPr="002208A3" w:rsidRDefault="009B47AE" w:rsidP="00AF2B85">
      <w:pPr>
        <w:spacing w:line="480" w:lineRule="auto"/>
        <w:rPr>
          <w:rFonts w:ascii="Times New Roman" w:hAnsi="Times New Roman"/>
          <w:i/>
        </w:rPr>
      </w:pPr>
      <w:r w:rsidRPr="002208A3">
        <w:rPr>
          <w:rFonts w:ascii="Times New Roman" w:hAnsi="Times New Roman"/>
          <w:i/>
        </w:rPr>
        <w:t>Study 3: Results</w:t>
      </w:r>
    </w:p>
    <w:p w14:paraId="17EB3054" w14:textId="0BD07F5C" w:rsidR="009B47AE" w:rsidRPr="002208A3" w:rsidRDefault="000E5CC3" w:rsidP="00AF2B85">
      <w:pPr>
        <w:spacing w:line="480" w:lineRule="auto"/>
        <w:rPr>
          <w:rFonts w:ascii="Times New Roman" w:hAnsi="Times New Roman"/>
        </w:rPr>
      </w:pPr>
      <w:r w:rsidRPr="002208A3">
        <w:rPr>
          <w:rFonts w:ascii="Times New Roman" w:hAnsi="Times New Roman"/>
        </w:rPr>
        <w:tab/>
        <w:t xml:space="preserve">As seen in Figure </w:t>
      </w:r>
      <w:r w:rsidR="00421CE4">
        <w:rPr>
          <w:rFonts w:ascii="Times New Roman" w:hAnsi="Times New Roman"/>
        </w:rPr>
        <w:t>6</w:t>
      </w:r>
      <w:r w:rsidRPr="002208A3">
        <w:rPr>
          <w:rFonts w:ascii="Times New Roman" w:hAnsi="Times New Roman"/>
        </w:rPr>
        <w:t>, precommitment substantially increased investment by participants in the solo stochastic game</w:t>
      </w:r>
      <w:r w:rsidR="007756E6" w:rsidRPr="002208A3">
        <w:rPr>
          <w:rFonts w:ascii="Times New Roman" w:hAnsi="Times New Roman"/>
        </w:rPr>
        <w:t xml:space="preserve">, from </w:t>
      </w:r>
      <w:r w:rsidR="00FC1CE8" w:rsidRPr="002208A3">
        <w:rPr>
          <w:rFonts w:ascii="Times New Roman" w:hAnsi="Times New Roman"/>
        </w:rPr>
        <w:t>32</w:t>
      </w:r>
      <w:r w:rsidR="007756E6" w:rsidRPr="002208A3">
        <w:rPr>
          <w:rFonts w:ascii="Times New Roman" w:hAnsi="Times New Roman"/>
        </w:rPr>
        <w:t xml:space="preserve">% to </w:t>
      </w:r>
      <w:r w:rsidR="00FC1CE8" w:rsidRPr="002208A3">
        <w:rPr>
          <w:rFonts w:ascii="Times New Roman" w:hAnsi="Times New Roman"/>
        </w:rPr>
        <w:t>61</w:t>
      </w:r>
      <w:r w:rsidR="007756E6" w:rsidRPr="002208A3">
        <w:rPr>
          <w:rFonts w:ascii="Times New Roman" w:hAnsi="Times New Roman"/>
        </w:rPr>
        <w:t xml:space="preserve">%. </w:t>
      </w:r>
      <w:r w:rsidR="00B234B6" w:rsidRPr="002208A3">
        <w:rPr>
          <w:rFonts w:ascii="Times New Roman" w:hAnsi="Times New Roman"/>
        </w:rPr>
        <w:t xml:space="preserve">Thus, twice as many participants invested when precommitting. </w:t>
      </w:r>
      <w:r w:rsidR="00897647" w:rsidRPr="002208A3">
        <w:rPr>
          <w:rFonts w:ascii="Times New Roman" w:hAnsi="Times New Roman"/>
        </w:rPr>
        <w:t xml:space="preserve">Although the </w:t>
      </w:r>
      <w:r w:rsidR="007D5B82" w:rsidRPr="002208A3">
        <w:rPr>
          <w:rFonts w:ascii="Times New Roman" w:hAnsi="Times New Roman"/>
        </w:rPr>
        <w:t>effect of precommitment appears</w:t>
      </w:r>
      <w:r w:rsidR="00897647" w:rsidRPr="002208A3">
        <w:rPr>
          <w:rFonts w:ascii="Times New Roman" w:hAnsi="Times New Roman"/>
        </w:rPr>
        <w:t xml:space="preserve"> </w:t>
      </w:r>
      <w:r w:rsidR="007D5B82" w:rsidRPr="002208A3">
        <w:rPr>
          <w:rFonts w:ascii="Times New Roman" w:hAnsi="Times New Roman"/>
        </w:rPr>
        <w:t>larger</w:t>
      </w:r>
      <w:r w:rsidR="00897647" w:rsidRPr="002208A3">
        <w:rPr>
          <w:rFonts w:ascii="Times New Roman" w:hAnsi="Times New Roman"/>
        </w:rPr>
        <w:t xml:space="preserve"> </w:t>
      </w:r>
      <w:r w:rsidR="007D5B82" w:rsidRPr="002208A3">
        <w:rPr>
          <w:rFonts w:ascii="Times New Roman" w:hAnsi="Times New Roman"/>
        </w:rPr>
        <w:t>in the solo game than in the social dilemma games</w:t>
      </w:r>
      <w:r w:rsidR="00897647" w:rsidRPr="002208A3">
        <w:rPr>
          <w:rFonts w:ascii="Times New Roman" w:hAnsi="Times New Roman"/>
        </w:rPr>
        <w:t>, a 2x2 ANOVA (comparing prisoner</w:t>
      </w:r>
      <w:r w:rsidR="00974F97">
        <w:rPr>
          <w:rFonts w:ascii="Times New Roman" w:hAnsi="Times New Roman"/>
        </w:rPr>
        <w:t>'</w:t>
      </w:r>
      <w:r w:rsidR="00897647" w:rsidRPr="002208A3">
        <w:rPr>
          <w:rFonts w:ascii="Times New Roman" w:hAnsi="Times New Roman"/>
        </w:rPr>
        <w:t>s dilemma vs solo and repeated vs precommitted play) did not show a</w:t>
      </w:r>
      <w:r w:rsidR="003801FB" w:rsidRPr="002208A3">
        <w:rPr>
          <w:rFonts w:ascii="Times New Roman" w:hAnsi="Times New Roman"/>
        </w:rPr>
        <w:t xml:space="preserve"> significant</w:t>
      </w:r>
      <w:r w:rsidR="00897647" w:rsidRPr="002208A3">
        <w:rPr>
          <w:rFonts w:ascii="Times New Roman" w:hAnsi="Times New Roman"/>
        </w:rPr>
        <w:t xml:space="preserve"> interaction between game type and precommitment, </w:t>
      </w:r>
      <w:r w:rsidR="00897647" w:rsidRPr="002208A3">
        <w:rPr>
          <w:rFonts w:ascii="Times New Roman" w:hAnsi="Times New Roman"/>
          <w:i/>
        </w:rPr>
        <w:t>F</w:t>
      </w:r>
      <w:r w:rsidR="00897647" w:rsidRPr="002208A3">
        <w:rPr>
          <w:rFonts w:ascii="Times New Roman" w:hAnsi="Times New Roman"/>
        </w:rPr>
        <w:t xml:space="preserve">(1,176)=1.5, </w:t>
      </w:r>
      <w:r w:rsidR="00897647" w:rsidRPr="002208A3">
        <w:rPr>
          <w:rFonts w:ascii="Times New Roman" w:hAnsi="Times New Roman"/>
          <w:i/>
        </w:rPr>
        <w:t>p</w:t>
      </w:r>
      <w:r w:rsidR="003801FB" w:rsidRPr="002208A3">
        <w:rPr>
          <w:rFonts w:ascii="Times New Roman" w:hAnsi="Times New Roman"/>
        </w:rPr>
        <w:t xml:space="preserve">=.22. However, a t-test comparing the investment rates in SPD-pre and Solo-pre was marginally significant, </w:t>
      </w:r>
      <w:r w:rsidR="003801FB" w:rsidRPr="002208A3">
        <w:rPr>
          <w:rFonts w:ascii="Times New Roman" w:hAnsi="Times New Roman"/>
          <w:i/>
        </w:rPr>
        <w:t>t</w:t>
      </w:r>
      <w:r w:rsidR="003801FB" w:rsidRPr="002208A3">
        <w:rPr>
          <w:rFonts w:ascii="Times New Roman" w:hAnsi="Times New Roman"/>
        </w:rPr>
        <w:t xml:space="preserve">(88)=1.90, two-tailed </w:t>
      </w:r>
      <w:r w:rsidR="003801FB" w:rsidRPr="002208A3">
        <w:rPr>
          <w:rFonts w:ascii="Times New Roman" w:hAnsi="Times New Roman"/>
          <w:i/>
        </w:rPr>
        <w:t>p</w:t>
      </w:r>
      <w:r w:rsidR="003801FB" w:rsidRPr="002208A3">
        <w:rPr>
          <w:rFonts w:ascii="Times New Roman" w:hAnsi="Times New Roman"/>
        </w:rPr>
        <w:t xml:space="preserve">=.06. </w:t>
      </w:r>
      <w:r w:rsidR="00F32521" w:rsidRPr="002208A3">
        <w:rPr>
          <w:rFonts w:ascii="Times New Roman" w:hAnsi="Times New Roman"/>
        </w:rPr>
        <w:t xml:space="preserve">Overall, then, we can conclude that precommitment raises investment rates in the solo game, and </w:t>
      </w:r>
      <w:r w:rsidR="00F32521" w:rsidRPr="002208A3">
        <w:rPr>
          <w:rFonts w:ascii="Times New Roman" w:hAnsi="Times New Roman"/>
          <w:i/>
        </w:rPr>
        <w:t>may</w:t>
      </w:r>
      <w:r w:rsidR="00F32521" w:rsidRPr="002208A3">
        <w:rPr>
          <w:rFonts w:ascii="Times New Roman" w:hAnsi="Times New Roman"/>
        </w:rPr>
        <w:t xml:space="preserve"> raise them </w:t>
      </w:r>
      <w:r w:rsidR="002D2146" w:rsidRPr="002208A3">
        <w:rPr>
          <w:rFonts w:ascii="Times New Roman" w:hAnsi="Times New Roman"/>
        </w:rPr>
        <w:t xml:space="preserve">even </w:t>
      </w:r>
      <w:r w:rsidR="00F32521" w:rsidRPr="002208A3">
        <w:rPr>
          <w:rFonts w:ascii="Times New Roman" w:hAnsi="Times New Roman"/>
        </w:rPr>
        <w:t xml:space="preserve">more in the solo game than in a stochastic social dilemma. </w:t>
      </w:r>
    </w:p>
    <w:p w14:paraId="34A9CF59" w14:textId="77777777" w:rsidR="000E5CC3" w:rsidRPr="002208A3" w:rsidRDefault="000E5CC3" w:rsidP="00AF2B85">
      <w:pPr>
        <w:spacing w:line="480" w:lineRule="auto"/>
        <w:rPr>
          <w:rFonts w:ascii="Times New Roman" w:hAnsi="Times New Roman"/>
        </w:rPr>
      </w:pPr>
    </w:p>
    <w:p w14:paraId="71845216" w14:textId="345EE93B" w:rsidR="001A4671" w:rsidRPr="002208A3" w:rsidRDefault="001A4671" w:rsidP="00AF2B85">
      <w:pPr>
        <w:spacing w:line="480" w:lineRule="auto"/>
        <w:rPr>
          <w:rFonts w:ascii="Times New Roman" w:hAnsi="Times New Roman"/>
        </w:rPr>
      </w:pPr>
      <w:r w:rsidRPr="002208A3">
        <w:rPr>
          <w:rFonts w:ascii="Times New Roman" w:hAnsi="Times New Roman"/>
          <w:i/>
        </w:rPr>
        <w:t xml:space="preserve">Figure </w:t>
      </w:r>
      <w:r w:rsidR="00421CE4">
        <w:rPr>
          <w:rFonts w:ascii="Times New Roman" w:hAnsi="Times New Roman"/>
          <w:i/>
        </w:rPr>
        <w:t>6</w:t>
      </w:r>
      <w:r w:rsidRPr="002208A3">
        <w:rPr>
          <w:rFonts w:ascii="Times New Roman" w:hAnsi="Times New Roman"/>
          <w:i/>
        </w:rPr>
        <w:t xml:space="preserve">: Mean investment proportions in the repeated solo (Solo-rep) and precommitted solo (Solo-pre) games in Study 3, as compared with the stochastic prisoner's dilemma (SPD-rep and SPD-pre) data from Studies 1 and 2. </w:t>
      </w:r>
    </w:p>
    <w:p w14:paraId="7C4DFE24" w14:textId="77777777" w:rsidR="001A4671" w:rsidRPr="002208A3" w:rsidRDefault="002208A3" w:rsidP="00AF2B85">
      <w:pPr>
        <w:spacing w:line="480" w:lineRule="auto"/>
        <w:rPr>
          <w:rFonts w:ascii="Times New Roman" w:hAnsi="Times New Roman"/>
          <w:i/>
        </w:rPr>
      </w:pPr>
      <w:r w:rsidRPr="002208A3">
        <w:rPr>
          <w:rFonts w:ascii="Times New Roman" w:hAnsi="Times New Roman"/>
          <w:noProof/>
          <w:lang w:val="en-CA" w:eastAsia="en-CA"/>
        </w:rPr>
        <w:drawing>
          <wp:inline distT="0" distB="0" distL="0" distR="0" wp14:anchorId="22196E1E" wp14:editId="44A22707">
            <wp:extent cx="5486400" cy="3752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0" cy="3752850"/>
                    </a:xfrm>
                    <a:prstGeom prst="rect">
                      <a:avLst/>
                    </a:prstGeom>
                    <a:noFill/>
                    <a:ln>
                      <a:noFill/>
                    </a:ln>
                  </pic:spPr>
                </pic:pic>
              </a:graphicData>
            </a:graphic>
          </wp:inline>
        </w:drawing>
      </w:r>
    </w:p>
    <w:p w14:paraId="571B9780" w14:textId="77777777" w:rsidR="001A4671" w:rsidRPr="002208A3" w:rsidRDefault="001A4671" w:rsidP="00AF2B85">
      <w:pPr>
        <w:spacing w:line="480" w:lineRule="auto"/>
        <w:rPr>
          <w:rFonts w:ascii="Times New Roman" w:hAnsi="Times New Roman"/>
          <w:i/>
        </w:rPr>
      </w:pPr>
    </w:p>
    <w:p w14:paraId="588FDD0B" w14:textId="77777777" w:rsidR="0027608A" w:rsidRPr="002208A3" w:rsidRDefault="0027608A" w:rsidP="00AF2B85">
      <w:pPr>
        <w:spacing w:line="480" w:lineRule="auto"/>
        <w:rPr>
          <w:rFonts w:ascii="Times New Roman" w:hAnsi="Times New Roman"/>
        </w:rPr>
      </w:pPr>
      <w:r w:rsidRPr="002208A3">
        <w:rPr>
          <w:rFonts w:ascii="Times New Roman" w:hAnsi="Times New Roman"/>
        </w:rPr>
        <w:tab/>
        <w:t xml:space="preserve">To further investigate the probability explanation for the effectiveness of precommitment, we had two independent coders code whether or not each participant mentioned low probability of loss. </w:t>
      </w:r>
      <w:r w:rsidR="007C0579" w:rsidRPr="002208A3">
        <w:rPr>
          <w:rFonts w:ascii="Times New Roman" w:hAnsi="Times New Roman"/>
        </w:rPr>
        <w:t xml:space="preserve">Recall that we hypothesized that precommitment would raise the subjective probability of loss -- therefore, we hypothesized that participants in precommitted conditions would be less likely to mention low probability of loss. </w:t>
      </w:r>
      <w:r w:rsidR="00A60EDA" w:rsidRPr="002208A3">
        <w:rPr>
          <w:rFonts w:ascii="Times New Roman" w:hAnsi="Times New Roman"/>
        </w:rPr>
        <w:t xml:space="preserve">The correlation between coders was moderate, at </w:t>
      </w:r>
      <w:r w:rsidR="00A60EDA" w:rsidRPr="002208A3">
        <w:rPr>
          <w:rFonts w:ascii="Times New Roman" w:hAnsi="Times New Roman"/>
          <w:i/>
        </w:rPr>
        <w:t>r</w:t>
      </w:r>
      <w:r w:rsidR="00A60EDA" w:rsidRPr="002208A3">
        <w:rPr>
          <w:rFonts w:ascii="Times New Roman" w:hAnsi="Times New Roman"/>
        </w:rPr>
        <w:t xml:space="preserve">=.84. </w:t>
      </w:r>
      <w:r w:rsidR="00817844" w:rsidRPr="002208A3">
        <w:rPr>
          <w:rFonts w:ascii="Times New Roman" w:hAnsi="Times New Roman"/>
        </w:rPr>
        <w:t>As before, when there was disagreement, we "rounded up" and considered that participant as having indeed mentioned low probability</w:t>
      </w:r>
      <w:r w:rsidR="009222D4" w:rsidRPr="002208A3">
        <w:rPr>
          <w:rFonts w:ascii="Times New Roman" w:hAnsi="Times New Roman"/>
        </w:rPr>
        <w:t xml:space="preserve"> of loss</w:t>
      </w:r>
      <w:r w:rsidR="00817844" w:rsidRPr="002208A3">
        <w:rPr>
          <w:rFonts w:ascii="Times New Roman" w:hAnsi="Times New Roman"/>
        </w:rPr>
        <w:t xml:space="preserve">. </w:t>
      </w:r>
    </w:p>
    <w:p w14:paraId="221FDD25" w14:textId="38265214" w:rsidR="0027608A" w:rsidRPr="002208A3" w:rsidRDefault="005D3AFD" w:rsidP="00AF2B85">
      <w:pPr>
        <w:spacing w:line="480" w:lineRule="auto"/>
        <w:rPr>
          <w:rFonts w:ascii="Times New Roman" w:hAnsi="Times New Roman"/>
        </w:rPr>
      </w:pPr>
      <w:r w:rsidRPr="002208A3">
        <w:rPr>
          <w:rFonts w:ascii="Times New Roman" w:hAnsi="Times New Roman"/>
          <w:i/>
        </w:rPr>
        <w:tab/>
      </w:r>
      <w:r w:rsidRPr="002208A3">
        <w:rPr>
          <w:rFonts w:ascii="Times New Roman" w:hAnsi="Times New Roman"/>
        </w:rPr>
        <w:t xml:space="preserve">As shown in Figure </w:t>
      </w:r>
      <w:r w:rsidR="00421CE4">
        <w:rPr>
          <w:rFonts w:ascii="Times New Roman" w:hAnsi="Times New Roman"/>
        </w:rPr>
        <w:t>7</w:t>
      </w:r>
      <w:r w:rsidRPr="002208A3">
        <w:rPr>
          <w:rFonts w:ascii="Times New Roman" w:hAnsi="Times New Roman"/>
        </w:rPr>
        <w:t>, participants in the precommitted conditions were less likely to mention low probability of loss</w:t>
      </w:r>
      <w:r w:rsidR="00A077B0" w:rsidRPr="002208A3">
        <w:rPr>
          <w:rFonts w:ascii="Times New Roman" w:hAnsi="Times New Roman"/>
        </w:rPr>
        <w:t xml:space="preserve">, as confirmed by a chi-square test of independence, </w:t>
      </w:r>
      <w:r w:rsidR="00A077B0" w:rsidRPr="002208A3">
        <w:rPr>
          <w:rFonts w:ascii="Times New Roman" w:hAnsi="Times New Roman"/>
          <w:i/>
        </w:rPr>
        <w:t>x</w:t>
      </w:r>
      <w:r w:rsidR="00A077B0" w:rsidRPr="002208A3">
        <w:rPr>
          <w:rFonts w:ascii="Times New Roman" w:hAnsi="Times New Roman"/>
          <w:vertAlign w:val="superscript"/>
        </w:rPr>
        <w:t>2</w:t>
      </w:r>
      <w:r w:rsidR="00A077B0" w:rsidRPr="002208A3">
        <w:rPr>
          <w:rFonts w:ascii="Times New Roman" w:hAnsi="Times New Roman"/>
        </w:rPr>
        <w:t xml:space="preserve"> (N=</w:t>
      </w:r>
      <w:r w:rsidR="00DB6681" w:rsidRPr="002208A3">
        <w:rPr>
          <w:rFonts w:ascii="Times New Roman" w:hAnsi="Times New Roman"/>
        </w:rPr>
        <w:t>174</w:t>
      </w:r>
      <w:r w:rsidR="00A077B0" w:rsidRPr="002208A3">
        <w:rPr>
          <w:rFonts w:ascii="Times New Roman" w:hAnsi="Times New Roman"/>
        </w:rPr>
        <w:t>)=</w:t>
      </w:r>
      <w:r w:rsidR="00DB6681" w:rsidRPr="002208A3">
        <w:rPr>
          <w:rFonts w:ascii="Times New Roman" w:hAnsi="Times New Roman"/>
        </w:rPr>
        <w:t>6.68</w:t>
      </w:r>
      <w:r w:rsidR="00A077B0" w:rsidRPr="002208A3">
        <w:rPr>
          <w:rFonts w:ascii="Times New Roman" w:hAnsi="Times New Roman"/>
        </w:rPr>
        <w:t xml:space="preserve">, </w:t>
      </w:r>
      <w:r w:rsidR="00A077B0" w:rsidRPr="002208A3">
        <w:rPr>
          <w:rFonts w:ascii="Times New Roman" w:hAnsi="Times New Roman"/>
          <w:i/>
        </w:rPr>
        <w:t>p</w:t>
      </w:r>
      <w:r w:rsidR="00DB6681" w:rsidRPr="002208A3">
        <w:rPr>
          <w:rFonts w:ascii="Times New Roman" w:hAnsi="Times New Roman"/>
        </w:rPr>
        <w:t>=.01</w:t>
      </w:r>
      <w:r w:rsidR="00A077B0" w:rsidRPr="002208A3">
        <w:rPr>
          <w:rFonts w:ascii="Times New Roman" w:hAnsi="Times New Roman"/>
        </w:rPr>
        <w:t xml:space="preserve">. </w:t>
      </w:r>
    </w:p>
    <w:p w14:paraId="3B73885E" w14:textId="77777777" w:rsidR="005D3AFD" w:rsidRPr="002208A3" w:rsidRDefault="005D3AFD" w:rsidP="00AF2B85">
      <w:pPr>
        <w:spacing w:line="480" w:lineRule="auto"/>
        <w:rPr>
          <w:rFonts w:ascii="Times New Roman" w:hAnsi="Times New Roman"/>
        </w:rPr>
      </w:pPr>
    </w:p>
    <w:p w14:paraId="5A435344" w14:textId="31279458" w:rsidR="00675990" w:rsidRPr="002208A3" w:rsidRDefault="00675990" w:rsidP="00AF2B85">
      <w:pPr>
        <w:spacing w:line="480" w:lineRule="auto"/>
        <w:rPr>
          <w:rFonts w:ascii="Times New Roman" w:hAnsi="Times New Roman"/>
          <w:i/>
        </w:rPr>
      </w:pPr>
      <w:r w:rsidRPr="002208A3">
        <w:rPr>
          <w:rFonts w:ascii="Times New Roman" w:hAnsi="Times New Roman"/>
          <w:i/>
        </w:rPr>
        <w:t xml:space="preserve">Figure </w:t>
      </w:r>
      <w:r w:rsidR="00421CE4">
        <w:rPr>
          <w:rFonts w:ascii="Times New Roman" w:hAnsi="Times New Roman"/>
          <w:i/>
        </w:rPr>
        <w:t>7</w:t>
      </w:r>
      <w:r w:rsidRPr="002208A3">
        <w:rPr>
          <w:rFonts w:ascii="Times New Roman" w:hAnsi="Times New Roman"/>
          <w:i/>
        </w:rPr>
        <w:t>: Mean proportion of participants mentioning "low" probability of loss in each condition</w:t>
      </w:r>
      <w:r w:rsidR="00DC3281" w:rsidRPr="002208A3">
        <w:rPr>
          <w:rFonts w:ascii="Times New Roman" w:hAnsi="Times New Roman"/>
          <w:i/>
        </w:rPr>
        <w:t>, collapsing and comparing data from Studies 1, 2, and 3</w:t>
      </w:r>
      <w:r w:rsidRPr="002208A3">
        <w:rPr>
          <w:rFonts w:ascii="Times New Roman" w:hAnsi="Times New Roman"/>
          <w:i/>
        </w:rPr>
        <w:t xml:space="preserve">. </w:t>
      </w:r>
    </w:p>
    <w:p w14:paraId="63DE3EBA" w14:textId="77777777" w:rsidR="0051283D" w:rsidRPr="002208A3" w:rsidRDefault="0051283D" w:rsidP="00AF2B85">
      <w:pPr>
        <w:spacing w:line="480" w:lineRule="auto"/>
        <w:rPr>
          <w:rFonts w:ascii="Times New Roman" w:hAnsi="Times New Roman"/>
          <w:i/>
        </w:rPr>
      </w:pPr>
    </w:p>
    <w:p w14:paraId="60195C68" w14:textId="77777777" w:rsidR="00675990" w:rsidRPr="002208A3" w:rsidRDefault="002208A3" w:rsidP="00AF2B85">
      <w:pPr>
        <w:spacing w:line="480" w:lineRule="auto"/>
        <w:rPr>
          <w:rFonts w:ascii="Times New Roman" w:hAnsi="Times New Roman"/>
        </w:rPr>
      </w:pPr>
      <w:r w:rsidRPr="002208A3">
        <w:rPr>
          <w:rFonts w:ascii="Times New Roman" w:hAnsi="Times New Roman"/>
          <w:noProof/>
          <w:lang w:val="en-CA" w:eastAsia="en-CA"/>
        </w:rPr>
        <w:drawing>
          <wp:inline distT="0" distB="0" distL="0" distR="0" wp14:anchorId="1BBFFEE1" wp14:editId="2FA1AE38">
            <wp:extent cx="5486400" cy="3752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0" cy="3752850"/>
                    </a:xfrm>
                    <a:prstGeom prst="rect">
                      <a:avLst/>
                    </a:prstGeom>
                    <a:noFill/>
                    <a:ln>
                      <a:noFill/>
                    </a:ln>
                  </pic:spPr>
                </pic:pic>
              </a:graphicData>
            </a:graphic>
          </wp:inline>
        </w:drawing>
      </w:r>
    </w:p>
    <w:p w14:paraId="25A2A87B" w14:textId="77777777" w:rsidR="009B47AE" w:rsidRPr="002208A3" w:rsidRDefault="009B47AE" w:rsidP="00AF2B85">
      <w:pPr>
        <w:spacing w:line="480" w:lineRule="auto"/>
        <w:rPr>
          <w:rFonts w:ascii="Times New Roman" w:hAnsi="Times New Roman"/>
          <w:i/>
        </w:rPr>
      </w:pPr>
      <w:r w:rsidRPr="002208A3">
        <w:rPr>
          <w:rFonts w:ascii="Times New Roman" w:hAnsi="Times New Roman"/>
          <w:i/>
        </w:rPr>
        <w:t>Study 3: Discussion</w:t>
      </w:r>
    </w:p>
    <w:p w14:paraId="6C264821" w14:textId="0D540F9E" w:rsidR="00F51C22" w:rsidRPr="002208A3" w:rsidRDefault="00B26E76" w:rsidP="00AF2B85">
      <w:pPr>
        <w:spacing w:line="480" w:lineRule="auto"/>
        <w:rPr>
          <w:rFonts w:ascii="Times New Roman" w:hAnsi="Times New Roman"/>
        </w:rPr>
      </w:pPr>
      <w:r w:rsidRPr="002208A3">
        <w:rPr>
          <w:rFonts w:ascii="Times New Roman" w:hAnsi="Times New Roman"/>
        </w:rPr>
        <w:tab/>
        <w:t xml:space="preserve">Clearly, forcing participants to precommit their choices increased their investment rates when there was no counterpart to </w:t>
      </w:r>
      <w:r w:rsidR="00F51C22" w:rsidRPr="002208A3">
        <w:rPr>
          <w:rFonts w:ascii="Times New Roman" w:hAnsi="Times New Roman"/>
        </w:rPr>
        <w:t>interact with or consider</w:t>
      </w:r>
      <w:r w:rsidRPr="002208A3">
        <w:rPr>
          <w:rFonts w:ascii="Times New Roman" w:hAnsi="Times New Roman"/>
        </w:rPr>
        <w:t xml:space="preserve">. </w:t>
      </w:r>
      <w:r w:rsidR="00F51C22" w:rsidRPr="002208A3">
        <w:rPr>
          <w:rFonts w:ascii="Times New Roman" w:hAnsi="Times New Roman"/>
        </w:rPr>
        <w:t xml:space="preserve">Therefore, it is </w:t>
      </w:r>
      <w:r w:rsidR="003815EB" w:rsidRPr="002208A3">
        <w:rPr>
          <w:rFonts w:ascii="Times New Roman" w:hAnsi="Times New Roman"/>
        </w:rPr>
        <w:t xml:space="preserve">likely that the precommitment intervention </w:t>
      </w:r>
      <w:r w:rsidR="00BE1EBA" w:rsidRPr="002208A3">
        <w:rPr>
          <w:rFonts w:ascii="Times New Roman" w:hAnsi="Times New Roman"/>
        </w:rPr>
        <w:t xml:space="preserve">seen in Studies 1 and 2 also </w:t>
      </w:r>
      <w:r w:rsidR="003815EB" w:rsidRPr="002208A3">
        <w:rPr>
          <w:rFonts w:ascii="Times New Roman" w:hAnsi="Times New Roman"/>
        </w:rPr>
        <w:t>acted on participants</w:t>
      </w:r>
      <w:r w:rsidR="003E3E09" w:rsidRPr="002208A3">
        <w:rPr>
          <w:rFonts w:ascii="Times New Roman" w:hAnsi="Times New Roman"/>
        </w:rPr>
        <w:t>'</w:t>
      </w:r>
      <w:r w:rsidR="003815EB" w:rsidRPr="002208A3">
        <w:rPr>
          <w:rFonts w:ascii="Times New Roman" w:hAnsi="Times New Roman"/>
        </w:rPr>
        <w:t xml:space="preserve"> perceptions of probabilities and associated outcomes. </w:t>
      </w:r>
      <w:r w:rsidR="00795CFE" w:rsidRPr="002208A3">
        <w:rPr>
          <w:rFonts w:ascii="Times New Roman" w:hAnsi="Times New Roman"/>
        </w:rPr>
        <w:t>It is worth restating that both the repeated and precommitt</w:t>
      </w:r>
      <w:r w:rsidR="00421CE4">
        <w:rPr>
          <w:rFonts w:ascii="Times New Roman" w:hAnsi="Times New Roman"/>
        </w:rPr>
        <w:t>ed</w:t>
      </w:r>
      <w:r w:rsidR="00795CFE" w:rsidRPr="002208A3">
        <w:rPr>
          <w:rFonts w:ascii="Times New Roman" w:hAnsi="Times New Roman"/>
        </w:rPr>
        <w:t xml:space="preserve"> participants </w:t>
      </w:r>
      <w:r w:rsidR="00421CE4">
        <w:rPr>
          <w:rFonts w:ascii="Times New Roman" w:hAnsi="Times New Roman"/>
        </w:rPr>
        <w:t>k</w:t>
      </w:r>
      <w:r w:rsidR="00795CFE" w:rsidRPr="002208A3">
        <w:rPr>
          <w:rFonts w:ascii="Times New Roman" w:hAnsi="Times New Roman"/>
        </w:rPr>
        <w:t xml:space="preserve">new they would play 4 blocks of 20 rounds each -- the only difference was whether participants were forced to precommit their choices or not. Rationally, there should be no difference between the two conditions. </w:t>
      </w:r>
    </w:p>
    <w:p w14:paraId="13AA04D7" w14:textId="4F5910F9" w:rsidR="009B47AE" w:rsidRPr="002208A3" w:rsidRDefault="00F51C22" w:rsidP="00AF2B85">
      <w:pPr>
        <w:spacing w:line="480" w:lineRule="auto"/>
        <w:rPr>
          <w:rFonts w:ascii="Times New Roman" w:hAnsi="Times New Roman"/>
        </w:rPr>
      </w:pPr>
      <w:r w:rsidRPr="002208A3">
        <w:rPr>
          <w:rFonts w:ascii="Times New Roman" w:hAnsi="Times New Roman"/>
        </w:rPr>
        <w:tab/>
        <w:t>Further</w:t>
      </w:r>
      <w:r w:rsidR="00A27FCD" w:rsidRPr="002208A3">
        <w:rPr>
          <w:rFonts w:ascii="Times New Roman" w:hAnsi="Times New Roman"/>
        </w:rPr>
        <w:t xml:space="preserve"> supporting the hypothesis that precommitment influences subjective probability, we observed that those in the precommitment were much less likely to mention a low probability of loss. </w:t>
      </w:r>
      <w:r w:rsidR="00BC6C44" w:rsidRPr="002208A3">
        <w:rPr>
          <w:rFonts w:ascii="Times New Roman" w:hAnsi="Times New Roman"/>
        </w:rPr>
        <w:t xml:space="preserve">In other words, it is likely that those who precommitted </w:t>
      </w:r>
      <w:r w:rsidR="00BC6C44" w:rsidRPr="002208A3">
        <w:rPr>
          <w:rFonts w:ascii="Times New Roman" w:hAnsi="Times New Roman"/>
          <w:i/>
        </w:rPr>
        <w:t>felt</w:t>
      </w:r>
      <w:r w:rsidR="00BC6C44" w:rsidRPr="002208A3">
        <w:rPr>
          <w:rFonts w:ascii="Times New Roman" w:hAnsi="Times New Roman"/>
        </w:rPr>
        <w:t xml:space="preserve"> that the probability of loss was </w:t>
      </w:r>
      <w:r w:rsidR="000F1B31">
        <w:rPr>
          <w:rFonts w:ascii="Times New Roman" w:hAnsi="Times New Roman"/>
        </w:rPr>
        <w:t xml:space="preserve">considerably </w:t>
      </w:r>
      <w:r w:rsidR="00BC6C44" w:rsidRPr="002208A3">
        <w:rPr>
          <w:rFonts w:ascii="Times New Roman" w:hAnsi="Times New Roman"/>
        </w:rPr>
        <w:t xml:space="preserve">higher than 4%. </w:t>
      </w:r>
    </w:p>
    <w:p w14:paraId="7C88607A" w14:textId="374CC732" w:rsidR="00F7760F" w:rsidRPr="002208A3" w:rsidRDefault="00F7760F" w:rsidP="00AF2B85">
      <w:pPr>
        <w:spacing w:line="480" w:lineRule="auto"/>
        <w:rPr>
          <w:rFonts w:ascii="Times New Roman" w:hAnsi="Times New Roman"/>
        </w:rPr>
      </w:pPr>
      <w:r w:rsidRPr="002208A3">
        <w:rPr>
          <w:rFonts w:ascii="Times New Roman" w:hAnsi="Times New Roman"/>
        </w:rPr>
        <w:tab/>
      </w:r>
      <w:r w:rsidR="000F1B31">
        <w:rPr>
          <w:rFonts w:ascii="Times New Roman" w:hAnsi="Times New Roman"/>
        </w:rPr>
        <w:t>I</w:t>
      </w:r>
      <w:r w:rsidRPr="002208A3">
        <w:rPr>
          <w:rFonts w:ascii="Times New Roman" w:hAnsi="Times New Roman"/>
        </w:rPr>
        <w:t xml:space="preserve">t appeared that the precommitment manipulation was more effective for the solo games in Study 3 than for the stochastic social dilemmas of Studies 1 and 2. </w:t>
      </w:r>
      <w:r w:rsidR="008126B0" w:rsidRPr="002208A3">
        <w:rPr>
          <w:rFonts w:ascii="Times New Roman" w:hAnsi="Times New Roman"/>
        </w:rPr>
        <w:t xml:space="preserve">Partly for this reason, and partly for curiosity, we ran Study </w:t>
      </w:r>
      <w:r w:rsidR="000F1B31">
        <w:rPr>
          <w:rFonts w:ascii="Times New Roman" w:hAnsi="Times New Roman"/>
        </w:rPr>
        <w:t xml:space="preserve">4 </w:t>
      </w:r>
      <w:r w:rsidR="008126B0" w:rsidRPr="002208A3">
        <w:rPr>
          <w:rFonts w:ascii="Times New Roman" w:hAnsi="Times New Roman"/>
        </w:rPr>
        <w:t xml:space="preserve">to explore the effects of precommitment in a </w:t>
      </w:r>
      <w:r w:rsidR="008126B0" w:rsidRPr="002208A3">
        <w:rPr>
          <w:rFonts w:ascii="Times New Roman" w:hAnsi="Times New Roman"/>
          <w:i/>
        </w:rPr>
        <w:t>deterministic</w:t>
      </w:r>
      <w:r w:rsidR="008126B0" w:rsidRPr="002208A3">
        <w:rPr>
          <w:rFonts w:ascii="Times New Roman" w:hAnsi="Times New Roman"/>
        </w:rPr>
        <w:t xml:space="preserve"> social dilemma. </w:t>
      </w:r>
      <w:r w:rsidR="00811FBA" w:rsidRPr="002208A3">
        <w:rPr>
          <w:rFonts w:ascii="Times New Roman" w:hAnsi="Times New Roman"/>
        </w:rPr>
        <w:t>Because</w:t>
      </w:r>
      <w:r w:rsidR="004A7EC5" w:rsidRPr="002208A3">
        <w:rPr>
          <w:rFonts w:ascii="Times New Roman" w:hAnsi="Times New Roman"/>
        </w:rPr>
        <w:t xml:space="preserve"> precommitment (as we </w:t>
      </w:r>
      <w:r w:rsidR="00D7400A" w:rsidRPr="002208A3">
        <w:rPr>
          <w:rFonts w:ascii="Times New Roman" w:hAnsi="Times New Roman"/>
        </w:rPr>
        <w:t>employed</w:t>
      </w:r>
      <w:r w:rsidR="004A7EC5" w:rsidRPr="002208A3">
        <w:rPr>
          <w:rFonts w:ascii="Times New Roman" w:hAnsi="Times New Roman"/>
        </w:rPr>
        <w:t xml:space="preserve"> it) precludes the chance for participants to dynamically interact with their counterpart, we hypothesized that it would reduce cooperation rates</w:t>
      </w:r>
      <w:r w:rsidR="000F1B31">
        <w:rPr>
          <w:rFonts w:ascii="Times New Roman" w:hAnsi="Times New Roman"/>
        </w:rPr>
        <w:t xml:space="preserve"> by </w:t>
      </w:r>
      <w:r w:rsidR="004A7EC5" w:rsidRPr="002208A3">
        <w:rPr>
          <w:rFonts w:ascii="Times New Roman" w:hAnsi="Times New Roman"/>
        </w:rPr>
        <w:t>transform</w:t>
      </w:r>
      <w:r w:rsidR="000F1B31">
        <w:rPr>
          <w:rFonts w:ascii="Times New Roman" w:hAnsi="Times New Roman"/>
        </w:rPr>
        <w:t xml:space="preserve">ing </w:t>
      </w:r>
      <w:r w:rsidR="004A7EC5" w:rsidRPr="002208A3">
        <w:rPr>
          <w:rFonts w:ascii="Times New Roman" w:hAnsi="Times New Roman"/>
        </w:rPr>
        <w:t xml:space="preserve"> the repeated game into a one-shot game. With no tit-for-tat incentives, participants would defect much more often (similar to the end game rounds of a repeated game). </w:t>
      </w:r>
    </w:p>
    <w:p w14:paraId="16EA2740" w14:textId="77777777" w:rsidR="00B26E76" w:rsidRPr="002208A3" w:rsidRDefault="0090468A" w:rsidP="00AF2B85">
      <w:pPr>
        <w:spacing w:line="480" w:lineRule="auto"/>
        <w:rPr>
          <w:rFonts w:ascii="Times New Roman" w:hAnsi="Times New Roman"/>
        </w:rPr>
      </w:pPr>
      <w:r w:rsidRPr="002208A3">
        <w:rPr>
          <w:rFonts w:ascii="Times New Roman" w:hAnsi="Times New Roman"/>
        </w:rPr>
        <w:tab/>
      </w:r>
    </w:p>
    <w:p w14:paraId="2FF090B4" w14:textId="77777777" w:rsidR="00B53B01" w:rsidRPr="002208A3" w:rsidRDefault="00B53B01" w:rsidP="00AF2B85">
      <w:pPr>
        <w:spacing w:line="480" w:lineRule="auto"/>
        <w:rPr>
          <w:rFonts w:ascii="Times New Roman" w:hAnsi="Times New Roman"/>
          <w:i/>
        </w:rPr>
      </w:pPr>
      <w:r w:rsidRPr="002208A3">
        <w:rPr>
          <w:rFonts w:ascii="Times New Roman" w:hAnsi="Times New Roman"/>
          <w:i/>
        </w:rPr>
        <w:t xml:space="preserve">Study </w:t>
      </w:r>
      <w:r w:rsidR="009B47AE" w:rsidRPr="002208A3">
        <w:rPr>
          <w:rFonts w:ascii="Times New Roman" w:hAnsi="Times New Roman"/>
          <w:i/>
        </w:rPr>
        <w:t>4</w:t>
      </w:r>
      <w:r w:rsidRPr="002208A3">
        <w:rPr>
          <w:rFonts w:ascii="Times New Roman" w:hAnsi="Times New Roman"/>
          <w:i/>
        </w:rPr>
        <w:t>: Participants and Design Overview</w:t>
      </w:r>
    </w:p>
    <w:p w14:paraId="3AEC03AF" w14:textId="77777777" w:rsidR="00B53B01" w:rsidRPr="002208A3" w:rsidRDefault="00007FBE" w:rsidP="00AF2B85">
      <w:pPr>
        <w:spacing w:line="480" w:lineRule="auto"/>
        <w:rPr>
          <w:rFonts w:ascii="Times New Roman" w:hAnsi="Times New Roman"/>
        </w:rPr>
      </w:pPr>
      <w:r w:rsidRPr="002208A3">
        <w:rPr>
          <w:rFonts w:ascii="Times New Roman" w:hAnsi="Times New Roman"/>
        </w:rPr>
        <w:tab/>
      </w:r>
      <w:r w:rsidR="00D53E45" w:rsidRPr="002208A3">
        <w:rPr>
          <w:rFonts w:ascii="Times New Roman" w:hAnsi="Times New Roman"/>
        </w:rPr>
        <w:t xml:space="preserve">30 participants were recruited from the same pool as previous studies and had similar demographics. </w:t>
      </w:r>
      <w:r w:rsidR="00632EC0" w:rsidRPr="002208A3">
        <w:rPr>
          <w:rFonts w:ascii="Times New Roman" w:hAnsi="Times New Roman"/>
        </w:rPr>
        <w:t>Only one condition was run: a deterministic prisoner's dilemma game with precommitted choices (DPD-pre). The results of this condition would then be compared with th</w:t>
      </w:r>
      <w:r w:rsidR="002710CD" w:rsidRPr="002208A3">
        <w:rPr>
          <w:rFonts w:ascii="Times New Roman" w:hAnsi="Times New Roman"/>
        </w:rPr>
        <w:t xml:space="preserve">e </w:t>
      </w:r>
      <w:r w:rsidR="00A57C75" w:rsidRPr="002208A3">
        <w:rPr>
          <w:rFonts w:ascii="Times New Roman" w:hAnsi="Times New Roman"/>
        </w:rPr>
        <w:t xml:space="preserve">existing </w:t>
      </w:r>
      <w:r w:rsidR="002710CD" w:rsidRPr="002208A3">
        <w:rPr>
          <w:rFonts w:ascii="Times New Roman" w:hAnsi="Times New Roman"/>
        </w:rPr>
        <w:t>DPD-rep results from Study 1.</w:t>
      </w:r>
      <w:r w:rsidR="002710CD" w:rsidRPr="002208A3">
        <w:rPr>
          <w:rStyle w:val="FootnoteReference"/>
          <w:rFonts w:ascii="Times New Roman" w:hAnsi="Times New Roman"/>
        </w:rPr>
        <w:footnoteReference w:id="9"/>
      </w:r>
    </w:p>
    <w:p w14:paraId="0B56368E" w14:textId="77777777" w:rsidR="00D53E45" w:rsidRPr="002208A3" w:rsidRDefault="00D53E45" w:rsidP="00AF2B85">
      <w:pPr>
        <w:spacing w:line="480" w:lineRule="auto"/>
        <w:rPr>
          <w:rFonts w:ascii="Times New Roman" w:hAnsi="Times New Roman"/>
        </w:rPr>
      </w:pPr>
    </w:p>
    <w:p w14:paraId="0577A13C" w14:textId="77777777" w:rsidR="00B53B01" w:rsidRPr="002208A3" w:rsidRDefault="00B53B01" w:rsidP="00AF2B85">
      <w:pPr>
        <w:spacing w:line="480" w:lineRule="auto"/>
        <w:rPr>
          <w:rFonts w:ascii="Times New Roman" w:hAnsi="Times New Roman"/>
          <w:i/>
        </w:rPr>
      </w:pPr>
      <w:r w:rsidRPr="002208A3">
        <w:rPr>
          <w:rFonts w:ascii="Times New Roman" w:hAnsi="Times New Roman"/>
          <w:i/>
        </w:rPr>
        <w:t>Study 4: Methods</w:t>
      </w:r>
    </w:p>
    <w:p w14:paraId="59711E63" w14:textId="48CF12CC" w:rsidR="00B53B01" w:rsidRPr="002208A3" w:rsidRDefault="00007FBE" w:rsidP="00AF2B85">
      <w:pPr>
        <w:spacing w:line="480" w:lineRule="auto"/>
        <w:rPr>
          <w:rFonts w:ascii="Times New Roman" w:hAnsi="Times New Roman"/>
        </w:rPr>
      </w:pPr>
      <w:r w:rsidRPr="002208A3">
        <w:rPr>
          <w:rFonts w:ascii="Times New Roman" w:hAnsi="Times New Roman"/>
        </w:rPr>
        <w:tab/>
      </w:r>
      <w:r w:rsidR="00FD5F3A" w:rsidRPr="002208A3">
        <w:rPr>
          <w:rFonts w:ascii="Times New Roman" w:hAnsi="Times New Roman"/>
        </w:rPr>
        <w:t xml:space="preserve">The procedure was identical to the DPD-rep condition in Study 1, except that participants precommitted their choices. </w:t>
      </w:r>
      <w:r w:rsidR="005B46CF" w:rsidRPr="002208A3">
        <w:rPr>
          <w:rFonts w:ascii="Times New Roman" w:hAnsi="Times New Roman"/>
        </w:rPr>
        <w:t>Thus there was only one condition</w:t>
      </w:r>
      <w:r w:rsidR="00C15F70">
        <w:rPr>
          <w:rFonts w:ascii="Times New Roman" w:hAnsi="Times New Roman"/>
        </w:rPr>
        <w:t xml:space="preserve"> and</w:t>
      </w:r>
      <w:r w:rsidR="00AA6E13" w:rsidRPr="002208A3">
        <w:rPr>
          <w:rFonts w:ascii="Times New Roman" w:hAnsi="Times New Roman"/>
        </w:rPr>
        <w:t xml:space="preserve"> </w:t>
      </w:r>
      <w:r w:rsidR="005B46CF" w:rsidRPr="002208A3">
        <w:rPr>
          <w:rFonts w:ascii="Times New Roman" w:hAnsi="Times New Roman"/>
        </w:rPr>
        <w:t>we compared the results with the DPD-rep results from Study 1.</w:t>
      </w:r>
    </w:p>
    <w:p w14:paraId="63A7A084" w14:textId="77777777" w:rsidR="00FD5F3A" w:rsidRPr="002208A3" w:rsidRDefault="00FD5F3A" w:rsidP="00AF2B85">
      <w:pPr>
        <w:spacing w:line="480" w:lineRule="auto"/>
        <w:rPr>
          <w:rFonts w:ascii="Times New Roman" w:hAnsi="Times New Roman"/>
        </w:rPr>
      </w:pPr>
    </w:p>
    <w:p w14:paraId="30C5DF04" w14:textId="77777777" w:rsidR="009B47AE" w:rsidRPr="002208A3" w:rsidRDefault="009B47AE" w:rsidP="00AF2B85">
      <w:pPr>
        <w:spacing w:line="480" w:lineRule="auto"/>
        <w:rPr>
          <w:rFonts w:ascii="Times New Roman" w:hAnsi="Times New Roman"/>
          <w:i/>
        </w:rPr>
      </w:pPr>
      <w:r w:rsidRPr="002208A3">
        <w:rPr>
          <w:rFonts w:ascii="Times New Roman" w:hAnsi="Times New Roman"/>
          <w:i/>
        </w:rPr>
        <w:t xml:space="preserve">Study </w:t>
      </w:r>
      <w:r w:rsidR="005F3E90" w:rsidRPr="002208A3">
        <w:rPr>
          <w:rFonts w:ascii="Times New Roman" w:hAnsi="Times New Roman"/>
          <w:i/>
        </w:rPr>
        <w:t>4</w:t>
      </w:r>
      <w:r w:rsidRPr="002208A3">
        <w:rPr>
          <w:rFonts w:ascii="Times New Roman" w:hAnsi="Times New Roman"/>
          <w:i/>
        </w:rPr>
        <w:t>: Results</w:t>
      </w:r>
    </w:p>
    <w:p w14:paraId="320967FB" w14:textId="4B110190" w:rsidR="009B47AE" w:rsidRPr="002208A3" w:rsidRDefault="00F65556" w:rsidP="00AF2B85">
      <w:pPr>
        <w:spacing w:line="480" w:lineRule="auto"/>
        <w:rPr>
          <w:rFonts w:ascii="Times New Roman" w:hAnsi="Times New Roman"/>
        </w:rPr>
      </w:pPr>
      <w:r w:rsidRPr="002208A3">
        <w:rPr>
          <w:rFonts w:ascii="Times New Roman" w:hAnsi="Times New Roman"/>
        </w:rPr>
        <w:tab/>
        <w:t xml:space="preserve">As seen in Figure </w:t>
      </w:r>
      <w:r w:rsidR="000F1B31">
        <w:rPr>
          <w:rFonts w:ascii="Times New Roman" w:hAnsi="Times New Roman"/>
        </w:rPr>
        <w:t>8</w:t>
      </w:r>
      <w:r w:rsidRPr="002208A3">
        <w:rPr>
          <w:rFonts w:ascii="Times New Roman" w:hAnsi="Times New Roman"/>
        </w:rPr>
        <w:t xml:space="preserve">, investment rates in the precommitted, deterministic prisoner's dilemma </w:t>
      </w:r>
      <w:r w:rsidR="00AB3A15" w:rsidRPr="002208A3">
        <w:rPr>
          <w:rFonts w:ascii="Times New Roman" w:hAnsi="Times New Roman"/>
        </w:rPr>
        <w:t xml:space="preserve">(DPD-pre) </w:t>
      </w:r>
      <w:r w:rsidRPr="002208A3">
        <w:rPr>
          <w:rFonts w:ascii="Times New Roman" w:hAnsi="Times New Roman"/>
        </w:rPr>
        <w:t xml:space="preserve">started out high </w:t>
      </w:r>
      <w:r w:rsidR="002E2D85" w:rsidRPr="002208A3">
        <w:rPr>
          <w:rFonts w:ascii="Times New Roman" w:hAnsi="Times New Roman"/>
        </w:rPr>
        <w:t xml:space="preserve">(at 63%) </w:t>
      </w:r>
      <w:r w:rsidRPr="002208A3">
        <w:rPr>
          <w:rFonts w:ascii="Times New Roman" w:hAnsi="Times New Roman"/>
        </w:rPr>
        <w:t>but dropped rapidly over the four trial blocks</w:t>
      </w:r>
      <w:r w:rsidR="002E2D85" w:rsidRPr="002208A3">
        <w:rPr>
          <w:rFonts w:ascii="Times New Roman" w:hAnsi="Times New Roman"/>
        </w:rPr>
        <w:t xml:space="preserve"> (to 29%)</w:t>
      </w:r>
      <w:r w:rsidRPr="002208A3">
        <w:rPr>
          <w:rFonts w:ascii="Times New Roman" w:hAnsi="Times New Roman"/>
        </w:rPr>
        <w:t xml:space="preserve">. </w:t>
      </w:r>
      <w:r w:rsidR="00AB3A15" w:rsidRPr="002208A3">
        <w:rPr>
          <w:rFonts w:ascii="Times New Roman" w:hAnsi="Times New Roman"/>
        </w:rPr>
        <w:t>Thus, while inve</w:t>
      </w:r>
      <w:r w:rsidR="00DC5C8E" w:rsidRPr="002208A3">
        <w:rPr>
          <w:rFonts w:ascii="Times New Roman" w:hAnsi="Times New Roman"/>
        </w:rPr>
        <w:t xml:space="preserve">stment rates in the first block were equivalent to the DPD-rep data from Study 1, they diverged over time. </w:t>
      </w:r>
      <w:r w:rsidR="00946AF2" w:rsidRPr="002208A3">
        <w:rPr>
          <w:rFonts w:ascii="Times New Roman" w:hAnsi="Times New Roman"/>
        </w:rPr>
        <w:t xml:space="preserve">A repeated measures ANOVA confirmed this impression. A main effect of precommitment, </w:t>
      </w:r>
      <w:r w:rsidR="005A2798" w:rsidRPr="002208A3">
        <w:rPr>
          <w:rFonts w:ascii="Times New Roman" w:hAnsi="Times New Roman"/>
          <w:i/>
        </w:rPr>
        <w:t>F</w:t>
      </w:r>
      <w:r w:rsidR="005A2798" w:rsidRPr="002208A3">
        <w:rPr>
          <w:rFonts w:ascii="Times New Roman" w:hAnsi="Times New Roman"/>
        </w:rPr>
        <w:t xml:space="preserve">(1,58)=31.65, </w:t>
      </w:r>
      <w:r w:rsidR="005A2798" w:rsidRPr="002208A3">
        <w:rPr>
          <w:rFonts w:ascii="Times New Roman" w:hAnsi="Times New Roman"/>
          <w:i/>
        </w:rPr>
        <w:t>p</w:t>
      </w:r>
      <w:r w:rsidR="005A2798" w:rsidRPr="002208A3">
        <w:rPr>
          <w:rFonts w:ascii="Times New Roman" w:hAnsi="Times New Roman"/>
        </w:rPr>
        <w:t>&lt;.001</w:t>
      </w:r>
      <w:r w:rsidR="00946AF2" w:rsidRPr="002208A3">
        <w:rPr>
          <w:rFonts w:ascii="Times New Roman" w:hAnsi="Times New Roman"/>
        </w:rPr>
        <w:t xml:space="preserve">, indicated that </w:t>
      </w:r>
      <w:r w:rsidR="00011644" w:rsidRPr="002208A3">
        <w:rPr>
          <w:rFonts w:ascii="Times New Roman" w:hAnsi="Times New Roman"/>
        </w:rPr>
        <w:t xml:space="preserve">investment rates were lower overall in the precommitted </w:t>
      </w:r>
      <w:r w:rsidR="00EC253B" w:rsidRPr="002208A3">
        <w:rPr>
          <w:rFonts w:ascii="Times New Roman" w:hAnsi="Times New Roman"/>
        </w:rPr>
        <w:t>condition than the repeated condition</w:t>
      </w:r>
      <w:r w:rsidR="00946AF2" w:rsidRPr="002208A3">
        <w:rPr>
          <w:rFonts w:ascii="Times New Roman" w:hAnsi="Times New Roman"/>
        </w:rPr>
        <w:t xml:space="preserve">. A marginally significant main effect of block number, </w:t>
      </w:r>
      <w:r w:rsidR="007B316B" w:rsidRPr="002208A3">
        <w:rPr>
          <w:rFonts w:ascii="Times New Roman" w:hAnsi="Times New Roman"/>
          <w:i/>
        </w:rPr>
        <w:t>F</w:t>
      </w:r>
      <w:r w:rsidR="007B316B" w:rsidRPr="002208A3">
        <w:rPr>
          <w:rFonts w:ascii="Times New Roman" w:hAnsi="Times New Roman"/>
        </w:rPr>
        <w:t xml:space="preserve">(1,58)=2.78, </w:t>
      </w:r>
      <w:r w:rsidR="007B316B" w:rsidRPr="002208A3">
        <w:rPr>
          <w:rFonts w:ascii="Times New Roman" w:hAnsi="Times New Roman"/>
          <w:i/>
        </w:rPr>
        <w:t>p</w:t>
      </w:r>
      <w:r w:rsidR="007B316B" w:rsidRPr="002208A3">
        <w:rPr>
          <w:rFonts w:ascii="Times New Roman" w:hAnsi="Times New Roman"/>
        </w:rPr>
        <w:t>=.10</w:t>
      </w:r>
      <w:r w:rsidR="00946AF2" w:rsidRPr="002208A3">
        <w:rPr>
          <w:rFonts w:ascii="Times New Roman" w:hAnsi="Times New Roman"/>
        </w:rPr>
        <w:t>, indicated that</w:t>
      </w:r>
      <w:r w:rsidR="007B316B" w:rsidRPr="002208A3">
        <w:rPr>
          <w:rFonts w:ascii="Times New Roman" w:hAnsi="Times New Roman"/>
        </w:rPr>
        <w:t xml:space="preserve"> investment rates went down over time on average</w:t>
      </w:r>
      <w:r w:rsidR="00946AF2" w:rsidRPr="002208A3">
        <w:rPr>
          <w:rFonts w:ascii="Times New Roman" w:hAnsi="Times New Roman"/>
        </w:rPr>
        <w:t xml:space="preserve">. However, both these main effects were qualified by a block by precommitment interaction, </w:t>
      </w:r>
      <w:r w:rsidR="00CD730E" w:rsidRPr="00E266AB">
        <w:rPr>
          <w:rFonts w:ascii="Times New Roman" w:hAnsi="Times New Roman"/>
          <w:i/>
        </w:rPr>
        <w:t>F</w:t>
      </w:r>
      <w:r w:rsidR="00CD730E" w:rsidRPr="002208A3">
        <w:rPr>
          <w:rFonts w:ascii="Times New Roman" w:hAnsi="Times New Roman"/>
        </w:rPr>
        <w:t xml:space="preserve">(1,58)=19.01, </w:t>
      </w:r>
      <w:r w:rsidR="00CD730E" w:rsidRPr="002208A3">
        <w:rPr>
          <w:rFonts w:ascii="Times New Roman" w:hAnsi="Times New Roman"/>
          <w:i/>
        </w:rPr>
        <w:t>p</w:t>
      </w:r>
      <w:r w:rsidR="00CD730E" w:rsidRPr="002208A3">
        <w:rPr>
          <w:rFonts w:ascii="Times New Roman" w:hAnsi="Times New Roman"/>
        </w:rPr>
        <w:t>&lt;.001</w:t>
      </w:r>
      <w:r w:rsidR="00946AF2" w:rsidRPr="002208A3">
        <w:rPr>
          <w:rFonts w:ascii="Times New Roman" w:hAnsi="Times New Roman"/>
        </w:rPr>
        <w:t xml:space="preserve">, indicating that </w:t>
      </w:r>
      <w:r w:rsidR="00AD408F" w:rsidRPr="002208A3">
        <w:rPr>
          <w:rFonts w:ascii="Times New Roman" w:hAnsi="Times New Roman"/>
        </w:rPr>
        <w:t xml:space="preserve">the effect of precommitment depended on block number, such that the difference between precommitted and repeated choices grew larger </w:t>
      </w:r>
      <w:r w:rsidR="00CD730E" w:rsidRPr="002208A3">
        <w:rPr>
          <w:rFonts w:ascii="Times New Roman" w:hAnsi="Times New Roman"/>
        </w:rPr>
        <w:t>across blocks</w:t>
      </w:r>
      <w:r w:rsidR="00946AF2" w:rsidRPr="002208A3">
        <w:rPr>
          <w:rFonts w:ascii="Times New Roman" w:hAnsi="Times New Roman"/>
        </w:rPr>
        <w:t xml:space="preserve">. </w:t>
      </w:r>
    </w:p>
    <w:p w14:paraId="2DE6E59F" w14:textId="77777777" w:rsidR="00F65556" w:rsidRPr="002208A3" w:rsidRDefault="00F65556" w:rsidP="00AF2B85">
      <w:pPr>
        <w:spacing w:line="480" w:lineRule="auto"/>
        <w:rPr>
          <w:rFonts w:ascii="Times New Roman" w:hAnsi="Times New Roman"/>
        </w:rPr>
      </w:pPr>
    </w:p>
    <w:p w14:paraId="0E03CBA6" w14:textId="6675C8E7" w:rsidR="00603CA7" w:rsidRPr="002208A3" w:rsidRDefault="00603CA7" w:rsidP="00AF2B85">
      <w:pPr>
        <w:spacing w:line="480" w:lineRule="auto"/>
        <w:rPr>
          <w:rFonts w:ascii="Times New Roman" w:hAnsi="Times New Roman"/>
          <w:i/>
        </w:rPr>
      </w:pPr>
      <w:r w:rsidRPr="002208A3">
        <w:rPr>
          <w:rFonts w:ascii="Times New Roman" w:hAnsi="Times New Roman"/>
          <w:i/>
        </w:rPr>
        <w:t xml:space="preserve">Figure </w:t>
      </w:r>
      <w:r w:rsidR="00AD3BD3">
        <w:rPr>
          <w:rFonts w:ascii="Times New Roman" w:hAnsi="Times New Roman"/>
          <w:i/>
        </w:rPr>
        <w:t>8</w:t>
      </w:r>
      <w:r w:rsidRPr="002208A3">
        <w:rPr>
          <w:rFonts w:ascii="Times New Roman" w:hAnsi="Times New Roman"/>
          <w:i/>
        </w:rPr>
        <w:t xml:space="preserve">: Mean investment proportion in the precommitted deterministic prisoner's dilemma (DPD-pre) condition in Study 4, as compared with the repeated deterministic prisoner's dilemma (DPD-rep) data from Study 1. </w:t>
      </w:r>
    </w:p>
    <w:p w14:paraId="42A84C56" w14:textId="77777777" w:rsidR="002C0793" w:rsidRPr="002208A3" w:rsidRDefault="002208A3" w:rsidP="00AF2B85">
      <w:pPr>
        <w:spacing w:line="480" w:lineRule="auto"/>
        <w:rPr>
          <w:rFonts w:ascii="Times New Roman" w:hAnsi="Times New Roman"/>
        </w:rPr>
      </w:pPr>
      <w:r w:rsidRPr="002208A3">
        <w:rPr>
          <w:rFonts w:ascii="Times New Roman" w:hAnsi="Times New Roman"/>
          <w:noProof/>
          <w:lang w:val="en-CA" w:eastAsia="en-CA"/>
        </w:rPr>
        <w:drawing>
          <wp:inline distT="0" distB="0" distL="0" distR="0" wp14:anchorId="68A561D3" wp14:editId="2BA6C06F">
            <wp:extent cx="5486400" cy="3752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6400" cy="3752850"/>
                    </a:xfrm>
                    <a:prstGeom prst="rect">
                      <a:avLst/>
                    </a:prstGeom>
                    <a:noFill/>
                    <a:ln>
                      <a:noFill/>
                    </a:ln>
                  </pic:spPr>
                </pic:pic>
              </a:graphicData>
            </a:graphic>
          </wp:inline>
        </w:drawing>
      </w:r>
    </w:p>
    <w:p w14:paraId="4D855F73" w14:textId="77777777" w:rsidR="009B47AE" w:rsidRPr="002208A3" w:rsidRDefault="009B47AE" w:rsidP="00AF2B85">
      <w:pPr>
        <w:spacing w:line="480" w:lineRule="auto"/>
        <w:rPr>
          <w:rFonts w:ascii="Times New Roman" w:hAnsi="Times New Roman"/>
          <w:i/>
        </w:rPr>
      </w:pPr>
      <w:r w:rsidRPr="002208A3">
        <w:rPr>
          <w:rFonts w:ascii="Times New Roman" w:hAnsi="Times New Roman"/>
          <w:i/>
        </w:rPr>
        <w:t xml:space="preserve">Study </w:t>
      </w:r>
      <w:r w:rsidR="005F3E90" w:rsidRPr="002208A3">
        <w:rPr>
          <w:rFonts w:ascii="Times New Roman" w:hAnsi="Times New Roman"/>
          <w:i/>
        </w:rPr>
        <w:t>4</w:t>
      </w:r>
      <w:r w:rsidRPr="002208A3">
        <w:rPr>
          <w:rFonts w:ascii="Times New Roman" w:hAnsi="Times New Roman"/>
          <w:i/>
        </w:rPr>
        <w:t>: Discussion</w:t>
      </w:r>
    </w:p>
    <w:p w14:paraId="10ABA150" w14:textId="4FA92CB8" w:rsidR="00CE36AA" w:rsidRPr="002208A3" w:rsidRDefault="00F9314D" w:rsidP="00AF2B85">
      <w:pPr>
        <w:spacing w:line="480" w:lineRule="auto"/>
        <w:rPr>
          <w:rFonts w:ascii="Times New Roman" w:hAnsi="Times New Roman"/>
        </w:rPr>
      </w:pPr>
      <w:r w:rsidRPr="002208A3">
        <w:rPr>
          <w:rFonts w:ascii="Times New Roman" w:hAnsi="Times New Roman"/>
        </w:rPr>
        <w:tab/>
        <w:t xml:space="preserve">Strikingly, precommitment initially has no effect on investment/cooperation in a </w:t>
      </w:r>
      <w:r w:rsidR="003B5596" w:rsidRPr="002208A3">
        <w:rPr>
          <w:rFonts w:ascii="Times New Roman" w:hAnsi="Times New Roman"/>
        </w:rPr>
        <w:t>prisoner’s</w:t>
      </w:r>
      <w:r w:rsidRPr="002208A3">
        <w:rPr>
          <w:rFonts w:ascii="Times New Roman" w:hAnsi="Times New Roman"/>
        </w:rPr>
        <w:t xml:space="preserve"> dilemma, but with repeated plays it rapidly decreases investment. </w:t>
      </w:r>
      <w:r w:rsidR="00E839EA" w:rsidRPr="002208A3">
        <w:rPr>
          <w:rFonts w:ascii="Times New Roman" w:hAnsi="Times New Roman"/>
        </w:rPr>
        <w:t xml:space="preserve">Why does this happen? </w:t>
      </w:r>
      <w:r w:rsidR="002C0793" w:rsidRPr="002208A3">
        <w:rPr>
          <w:rFonts w:ascii="Times New Roman" w:hAnsi="Times New Roman"/>
        </w:rPr>
        <w:t xml:space="preserve">One possibility is learning effects. Initially, participants do not fully understand the game, but soon realize that they can take advantage of the other player (or be taken advantage of) without </w:t>
      </w:r>
      <w:r w:rsidR="00773BE5" w:rsidRPr="002208A3">
        <w:rPr>
          <w:rFonts w:ascii="Times New Roman" w:hAnsi="Times New Roman"/>
        </w:rPr>
        <w:t>repercussions</w:t>
      </w:r>
      <w:r w:rsidR="002C0793" w:rsidRPr="002208A3">
        <w:rPr>
          <w:rFonts w:ascii="Times New Roman" w:hAnsi="Times New Roman"/>
        </w:rPr>
        <w:t xml:space="preserve">. </w:t>
      </w:r>
    </w:p>
    <w:p w14:paraId="23582812" w14:textId="391FD4EB" w:rsidR="00CF1709" w:rsidRPr="002208A3" w:rsidRDefault="003F239F" w:rsidP="00AF2B85">
      <w:pPr>
        <w:spacing w:line="480" w:lineRule="auto"/>
        <w:rPr>
          <w:rFonts w:ascii="Times New Roman" w:hAnsi="Times New Roman"/>
        </w:rPr>
      </w:pPr>
      <w:r w:rsidRPr="002208A3">
        <w:rPr>
          <w:rFonts w:ascii="Times New Roman" w:hAnsi="Times New Roman"/>
        </w:rPr>
        <w:tab/>
      </w:r>
      <w:r w:rsidR="00FB1AB1" w:rsidRPr="002208A3">
        <w:rPr>
          <w:rFonts w:ascii="Times New Roman" w:hAnsi="Times New Roman"/>
        </w:rPr>
        <w:t>The</w:t>
      </w:r>
      <w:r w:rsidR="00CF1709" w:rsidRPr="002208A3">
        <w:rPr>
          <w:rFonts w:ascii="Times New Roman" w:hAnsi="Times New Roman"/>
        </w:rPr>
        <w:t xml:space="preserve">se results may help explain why precommitment is more effective in solo games (Study 3) than in stochastic social dilemmas (Studies 1 and 2): </w:t>
      </w:r>
      <w:r w:rsidR="00AA16F1" w:rsidRPr="002208A3">
        <w:rPr>
          <w:rFonts w:ascii="Times New Roman" w:hAnsi="Times New Roman"/>
        </w:rPr>
        <w:t xml:space="preserve">on the one hand, precommitment under uncertainty raises subjective probabilities, thereby increasing investment. However, in a stochastic social dilemma, this is tempered </w:t>
      </w:r>
      <w:r w:rsidR="00AD3BD3">
        <w:rPr>
          <w:rFonts w:ascii="Times New Roman" w:hAnsi="Times New Roman"/>
        </w:rPr>
        <w:t xml:space="preserve">by </w:t>
      </w:r>
      <w:r w:rsidR="00C15F70">
        <w:rPr>
          <w:rFonts w:ascii="Times New Roman" w:hAnsi="Times New Roman"/>
        </w:rPr>
        <w:t>the</w:t>
      </w:r>
      <w:r w:rsidR="00AD3BD3">
        <w:rPr>
          <w:rFonts w:ascii="Times New Roman" w:hAnsi="Times New Roman"/>
        </w:rPr>
        <w:t xml:space="preserve"> knowledge </w:t>
      </w:r>
      <w:r w:rsidR="00AA16F1" w:rsidRPr="002208A3">
        <w:rPr>
          <w:rFonts w:ascii="Times New Roman" w:hAnsi="Times New Roman"/>
        </w:rPr>
        <w:t xml:space="preserve">that one's counterpart may defect without repercussions. </w:t>
      </w:r>
      <w:r w:rsidR="004C0EEF" w:rsidRPr="002208A3">
        <w:rPr>
          <w:rFonts w:ascii="Times New Roman" w:hAnsi="Times New Roman"/>
        </w:rPr>
        <w:t xml:space="preserve">On balance, participants </w:t>
      </w:r>
      <w:r w:rsidR="00DC15B5" w:rsidRPr="002208A3">
        <w:rPr>
          <w:rFonts w:ascii="Times New Roman" w:hAnsi="Times New Roman"/>
        </w:rPr>
        <w:t>are</w:t>
      </w:r>
      <w:r w:rsidR="004C0EEF" w:rsidRPr="002208A3">
        <w:rPr>
          <w:rFonts w:ascii="Times New Roman" w:hAnsi="Times New Roman"/>
        </w:rPr>
        <w:t xml:space="preserve"> more sensitive to probabilities than to their counterpart</w:t>
      </w:r>
      <w:r w:rsidR="00DC15B5" w:rsidRPr="002208A3">
        <w:rPr>
          <w:rFonts w:ascii="Times New Roman" w:hAnsi="Times New Roman"/>
        </w:rPr>
        <w:t>s</w:t>
      </w:r>
      <w:r w:rsidR="004C0EEF" w:rsidRPr="002208A3">
        <w:rPr>
          <w:rFonts w:ascii="Times New Roman" w:hAnsi="Times New Roman"/>
        </w:rPr>
        <w:t>. Therefore, precommitment in the stochastic dilemmas ha</w:t>
      </w:r>
      <w:r w:rsidR="003115FE" w:rsidRPr="002208A3">
        <w:rPr>
          <w:rFonts w:ascii="Times New Roman" w:hAnsi="Times New Roman"/>
        </w:rPr>
        <w:t>s</w:t>
      </w:r>
      <w:r w:rsidR="004C0EEF" w:rsidRPr="002208A3">
        <w:rPr>
          <w:rFonts w:ascii="Times New Roman" w:hAnsi="Times New Roman"/>
        </w:rPr>
        <w:t xml:space="preserve"> a positive, though modest, effect. </w:t>
      </w:r>
    </w:p>
    <w:p w14:paraId="08060240" w14:textId="1AED34A7" w:rsidR="00B356F0" w:rsidRPr="002208A3" w:rsidRDefault="00B356F0" w:rsidP="002B5ADD">
      <w:pPr>
        <w:spacing w:line="480" w:lineRule="auto"/>
        <w:ind w:firstLine="720"/>
        <w:rPr>
          <w:rFonts w:ascii="Times New Roman" w:hAnsi="Times New Roman"/>
        </w:rPr>
      </w:pPr>
      <w:r w:rsidRPr="002208A3">
        <w:rPr>
          <w:rFonts w:ascii="Times New Roman" w:hAnsi="Times New Roman"/>
        </w:rPr>
        <w:t xml:space="preserve">Another major contribution of </w:t>
      </w:r>
      <w:r w:rsidR="002B5ADD">
        <w:rPr>
          <w:rFonts w:ascii="Times New Roman" w:hAnsi="Times New Roman"/>
        </w:rPr>
        <w:t>S</w:t>
      </w:r>
      <w:r w:rsidRPr="002208A3">
        <w:rPr>
          <w:rFonts w:ascii="Times New Roman" w:hAnsi="Times New Roman"/>
        </w:rPr>
        <w:t xml:space="preserve">tudy 4 to the research question is understanding the susceptibility of deterministic settings to precommitment. As can be seen in </w:t>
      </w:r>
      <w:r w:rsidR="00BF2BA6">
        <w:rPr>
          <w:rFonts w:ascii="Times New Roman" w:hAnsi="Times New Roman"/>
        </w:rPr>
        <w:t>F</w:t>
      </w:r>
      <w:r w:rsidRPr="002208A3">
        <w:rPr>
          <w:rFonts w:ascii="Times New Roman" w:hAnsi="Times New Roman"/>
        </w:rPr>
        <w:t xml:space="preserve">igure </w:t>
      </w:r>
      <w:r w:rsidR="00AD3BD3">
        <w:rPr>
          <w:rFonts w:ascii="Times New Roman" w:hAnsi="Times New Roman"/>
        </w:rPr>
        <w:t>9</w:t>
      </w:r>
      <w:r w:rsidRPr="002208A3">
        <w:rPr>
          <w:rFonts w:ascii="Times New Roman" w:hAnsi="Times New Roman"/>
        </w:rPr>
        <w:t xml:space="preserve">, in the deterministic setting </w:t>
      </w:r>
      <w:r w:rsidR="00BF2BA6">
        <w:rPr>
          <w:rFonts w:ascii="Times New Roman" w:hAnsi="Times New Roman"/>
        </w:rPr>
        <w:t>investment rates are lower when players must precommit</w:t>
      </w:r>
      <w:r w:rsidRPr="002208A3">
        <w:rPr>
          <w:rFonts w:ascii="Times New Roman" w:hAnsi="Times New Roman"/>
        </w:rPr>
        <w:t xml:space="preserve">. </w:t>
      </w:r>
      <w:r w:rsidR="002F789C" w:rsidRPr="002208A3">
        <w:rPr>
          <w:rFonts w:ascii="Times New Roman" w:hAnsi="Times New Roman"/>
        </w:rPr>
        <w:t xml:space="preserve">On the other hand, as we observed in </w:t>
      </w:r>
      <w:r w:rsidR="002B5ADD">
        <w:rPr>
          <w:rFonts w:ascii="Times New Roman" w:hAnsi="Times New Roman"/>
        </w:rPr>
        <w:t>S</w:t>
      </w:r>
      <w:r w:rsidR="002F789C" w:rsidRPr="002208A3">
        <w:rPr>
          <w:rFonts w:ascii="Times New Roman" w:hAnsi="Times New Roman"/>
        </w:rPr>
        <w:t>tudy</w:t>
      </w:r>
      <w:r w:rsidR="002B5ADD">
        <w:rPr>
          <w:rFonts w:ascii="Times New Roman" w:hAnsi="Times New Roman"/>
        </w:rPr>
        <w:t xml:space="preserve"> </w:t>
      </w:r>
      <w:r w:rsidR="002F789C" w:rsidRPr="002208A3">
        <w:rPr>
          <w:rFonts w:ascii="Times New Roman" w:hAnsi="Times New Roman"/>
        </w:rPr>
        <w:t xml:space="preserve">1, precommitment will actually </w:t>
      </w:r>
      <w:r w:rsidR="00BF2BA6">
        <w:rPr>
          <w:rFonts w:ascii="Times New Roman" w:hAnsi="Times New Roman"/>
        </w:rPr>
        <w:t>increase investment</w:t>
      </w:r>
      <w:r w:rsidR="002F789C" w:rsidRPr="002208A3">
        <w:rPr>
          <w:rFonts w:ascii="Times New Roman" w:hAnsi="Times New Roman"/>
        </w:rPr>
        <w:t xml:space="preserve"> in stochastic social dilemmas. Therefore, </w:t>
      </w:r>
      <w:r w:rsidR="00BF2BA6">
        <w:rPr>
          <w:rFonts w:ascii="Times New Roman" w:hAnsi="Times New Roman"/>
        </w:rPr>
        <w:t xml:space="preserve">combining the data across studies and </w:t>
      </w:r>
      <w:r w:rsidR="002F789C" w:rsidRPr="002208A3">
        <w:rPr>
          <w:rFonts w:ascii="Times New Roman" w:hAnsi="Times New Roman"/>
        </w:rPr>
        <w:t>running a one-way ANOVA, we found that the interaction between the game type (DPD vs. SPD) and choice type (Precommitted vs. Repe</w:t>
      </w:r>
      <w:r w:rsidR="00BF2BA6">
        <w:rPr>
          <w:rFonts w:ascii="Times New Roman" w:hAnsi="Times New Roman"/>
        </w:rPr>
        <w:t>ated</w:t>
      </w:r>
      <w:r w:rsidR="002F789C" w:rsidRPr="002208A3">
        <w:rPr>
          <w:rFonts w:ascii="Times New Roman" w:hAnsi="Times New Roman"/>
        </w:rPr>
        <w:t xml:space="preserve">) was significant </w:t>
      </w:r>
      <w:r w:rsidR="002F789C" w:rsidRPr="002B5ADD">
        <w:rPr>
          <w:rFonts w:ascii="Times New Roman" w:hAnsi="Times New Roman"/>
          <w:i/>
        </w:rPr>
        <w:t>F</w:t>
      </w:r>
      <w:r w:rsidR="002F789C" w:rsidRPr="002208A3">
        <w:rPr>
          <w:rFonts w:ascii="Times New Roman" w:hAnsi="Times New Roman"/>
        </w:rPr>
        <w:t xml:space="preserve">(1, 116)=27.76, </w:t>
      </w:r>
      <w:r w:rsidR="002F789C" w:rsidRPr="002B5ADD">
        <w:rPr>
          <w:rFonts w:ascii="Times New Roman" w:hAnsi="Times New Roman"/>
          <w:i/>
        </w:rPr>
        <w:t>p</w:t>
      </w:r>
      <w:r w:rsidR="002F789C" w:rsidRPr="002208A3">
        <w:rPr>
          <w:rFonts w:ascii="Times New Roman" w:hAnsi="Times New Roman"/>
        </w:rPr>
        <w:t xml:space="preserve">&lt;.001. </w:t>
      </w:r>
      <w:r w:rsidR="00045078" w:rsidRPr="002208A3">
        <w:rPr>
          <w:rFonts w:ascii="Times New Roman" w:hAnsi="Times New Roman"/>
        </w:rPr>
        <w:t>This interaction illustrates the susceptibility/buffering argument: in stochastic settings</w:t>
      </w:r>
      <w:r w:rsidR="00AD3BD3">
        <w:rPr>
          <w:rFonts w:ascii="Times New Roman" w:hAnsi="Times New Roman"/>
        </w:rPr>
        <w:t>,</w:t>
      </w:r>
      <w:r w:rsidR="00045078" w:rsidRPr="002208A3">
        <w:rPr>
          <w:rFonts w:ascii="Times New Roman" w:hAnsi="Times New Roman"/>
        </w:rPr>
        <w:t xml:space="preserve"> investment rates may benefit from precommitment buffering against the adverse effect of uncertainty</w:t>
      </w:r>
      <w:r w:rsidR="00AD3BD3">
        <w:rPr>
          <w:rFonts w:ascii="Times New Roman" w:hAnsi="Times New Roman"/>
        </w:rPr>
        <w:t xml:space="preserve">; </w:t>
      </w:r>
      <w:r w:rsidR="007D4E98">
        <w:rPr>
          <w:rFonts w:ascii="Times New Roman" w:hAnsi="Times New Roman"/>
        </w:rPr>
        <w:t xml:space="preserve">while </w:t>
      </w:r>
      <w:r w:rsidR="00AD3BD3">
        <w:rPr>
          <w:rFonts w:ascii="Times New Roman" w:hAnsi="Times New Roman"/>
        </w:rPr>
        <w:t>in</w:t>
      </w:r>
      <w:r w:rsidR="00045078" w:rsidRPr="002208A3">
        <w:rPr>
          <w:rFonts w:ascii="Times New Roman" w:hAnsi="Times New Roman"/>
        </w:rPr>
        <w:t xml:space="preserve"> the deterministic settings</w:t>
      </w:r>
      <w:r w:rsidR="00AD3BD3">
        <w:rPr>
          <w:rFonts w:ascii="Times New Roman" w:hAnsi="Times New Roman"/>
        </w:rPr>
        <w:t>, participants</w:t>
      </w:r>
      <w:r w:rsidR="00045078" w:rsidRPr="002208A3">
        <w:rPr>
          <w:rFonts w:ascii="Times New Roman" w:hAnsi="Times New Roman"/>
        </w:rPr>
        <w:t xml:space="preserve"> may suffer from precommitment, in that each party will </w:t>
      </w:r>
      <w:r w:rsidR="00BF2BA6">
        <w:rPr>
          <w:rFonts w:ascii="Times New Roman" w:hAnsi="Times New Roman"/>
        </w:rPr>
        <w:t>eventually learn</w:t>
      </w:r>
      <w:r w:rsidR="00045078" w:rsidRPr="002208A3">
        <w:rPr>
          <w:rFonts w:ascii="Times New Roman" w:hAnsi="Times New Roman"/>
        </w:rPr>
        <w:t xml:space="preserve"> that they can defect without any repercussions. </w:t>
      </w:r>
    </w:p>
    <w:p w14:paraId="6990FE34" w14:textId="77777777" w:rsidR="00045078" w:rsidRPr="002208A3" w:rsidRDefault="00045078" w:rsidP="00AF2B85">
      <w:pPr>
        <w:spacing w:line="480" w:lineRule="auto"/>
        <w:rPr>
          <w:rFonts w:ascii="Times New Roman" w:hAnsi="Times New Roman"/>
        </w:rPr>
      </w:pPr>
    </w:p>
    <w:p w14:paraId="7A75107E" w14:textId="77777777" w:rsidR="00045078" w:rsidRPr="002208A3" w:rsidRDefault="00045078" w:rsidP="00045078">
      <w:pPr>
        <w:spacing w:line="480" w:lineRule="auto"/>
        <w:rPr>
          <w:rFonts w:ascii="Times New Roman" w:hAnsi="Times New Roman"/>
        </w:rPr>
      </w:pPr>
    </w:p>
    <w:p w14:paraId="7806986C" w14:textId="3FB8E56F" w:rsidR="00045078" w:rsidRPr="002208A3" w:rsidRDefault="00045078" w:rsidP="00346AD8">
      <w:pPr>
        <w:spacing w:line="480" w:lineRule="auto"/>
        <w:rPr>
          <w:rFonts w:ascii="Times New Roman" w:hAnsi="Times New Roman"/>
          <w:i/>
        </w:rPr>
      </w:pPr>
      <w:r w:rsidRPr="002208A3">
        <w:rPr>
          <w:rFonts w:ascii="Times New Roman" w:hAnsi="Times New Roman"/>
          <w:i/>
        </w:rPr>
        <w:t xml:space="preserve">Figure </w:t>
      </w:r>
      <w:r w:rsidR="00577EEE">
        <w:rPr>
          <w:rFonts w:ascii="Times New Roman" w:hAnsi="Times New Roman"/>
          <w:i/>
        </w:rPr>
        <w:t>9</w:t>
      </w:r>
      <w:r w:rsidRPr="002208A3">
        <w:rPr>
          <w:rFonts w:ascii="Times New Roman" w:hAnsi="Times New Roman"/>
          <w:i/>
        </w:rPr>
        <w:t xml:space="preserve">: Mean investment proportion in the </w:t>
      </w:r>
      <w:r w:rsidR="00346AD8">
        <w:rPr>
          <w:rFonts w:ascii="Times New Roman" w:hAnsi="Times New Roman"/>
          <w:i/>
        </w:rPr>
        <w:t xml:space="preserve">Deterministic </w:t>
      </w:r>
      <w:r w:rsidR="00974F97">
        <w:rPr>
          <w:rFonts w:ascii="Times New Roman" w:hAnsi="Times New Roman"/>
          <w:i/>
        </w:rPr>
        <w:t>Prisoner's</w:t>
      </w:r>
      <w:r w:rsidR="00346AD8">
        <w:rPr>
          <w:rFonts w:ascii="Times New Roman" w:hAnsi="Times New Roman"/>
          <w:i/>
        </w:rPr>
        <w:t xml:space="preserve"> Dilemma (</w:t>
      </w:r>
      <w:r w:rsidRPr="002208A3">
        <w:rPr>
          <w:rFonts w:ascii="Times New Roman" w:hAnsi="Times New Roman"/>
          <w:i/>
        </w:rPr>
        <w:t>DPD</w:t>
      </w:r>
      <w:r w:rsidR="00346AD8">
        <w:rPr>
          <w:rFonts w:ascii="Times New Roman" w:hAnsi="Times New Roman"/>
          <w:i/>
        </w:rPr>
        <w:t>)</w:t>
      </w:r>
      <w:r w:rsidRPr="002208A3">
        <w:rPr>
          <w:rFonts w:ascii="Times New Roman" w:hAnsi="Times New Roman"/>
          <w:i/>
        </w:rPr>
        <w:t xml:space="preserve"> vs. </w:t>
      </w:r>
      <w:r w:rsidR="00346AD8">
        <w:rPr>
          <w:rFonts w:ascii="Times New Roman" w:hAnsi="Times New Roman"/>
          <w:i/>
        </w:rPr>
        <w:t xml:space="preserve">Stochastic </w:t>
      </w:r>
      <w:r w:rsidR="00974F97">
        <w:rPr>
          <w:rFonts w:ascii="Times New Roman" w:hAnsi="Times New Roman"/>
          <w:i/>
        </w:rPr>
        <w:t>Prisoner's</w:t>
      </w:r>
      <w:r w:rsidR="00346AD8">
        <w:rPr>
          <w:rFonts w:ascii="Times New Roman" w:hAnsi="Times New Roman"/>
          <w:i/>
        </w:rPr>
        <w:t xml:space="preserve"> Dilemma (</w:t>
      </w:r>
      <w:r w:rsidRPr="002208A3">
        <w:rPr>
          <w:rFonts w:ascii="Times New Roman" w:hAnsi="Times New Roman"/>
          <w:i/>
        </w:rPr>
        <w:t>SPD</w:t>
      </w:r>
      <w:r w:rsidR="00346AD8">
        <w:rPr>
          <w:rFonts w:ascii="Times New Roman" w:hAnsi="Times New Roman"/>
          <w:i/>
        </w:rPr>
        <w:t>)</w:t>
      </w:r>
      <w:r w:rsidRPr="002208A3">
        <w:rPr>
          <w:rFonts w:ascii="Times New Roman" w:hAnsi="Times New Roman"/>
          <w:i/>
        </w:rPr>
        <w:t xml:space="preserve"> and Repe</w:t>
      </w:r>
      <w:r w:rsidR="00BF2BA6">
        <w:rPr>
          <w:rFonts w:ascii="Times New Roman" w:hAnsi="Times New Roman"/>
          <w:i/>
        </w:rPr>
        <w:t>a</w:t>
      </w:r>
      <w:r w:rsidRPr="002208A3">
        <w:rPr>
          <w:rFonts w:ascii="Times New Roman" w:hAnsi="Times New Roman"/>
          <w:i/>
        </w:rPr>
        <w:t>t</w:t>
      </w:r>
      <w:r w:rsidR="00BF2BA6">
        <w:rPr>
          <w:rFonts w:ascii="Times New Roman" w:hAnsi="Times New Roman"/>
          <w:i/>
        </w:rPr>
        <w:t>ed</w:t>
      </w:r>
      <w:r w:rsidR="00346AD8">
        <w:rPr>
          <w:rFonts w:ascii="Times New Roman" w:hAnsi="Times New Roman"/>
          <w:i/>
        </w:rPr>
        <w:t xml:space="preserve"> vs. Precommitted choices</w:t>
      </w:r>
      <w:r w:rsidRPr="002208A3">
        <w:rPr>
          <w:rFonts w:ascii="Times New Roman" w:hAnsi="Times New Roman"/>
          <w:i/>
        </w:rPr>
        <w:t>. It can be seen that when the outcomes are uncertain, precommitment results in higher investment rates, while it is quite opposite when the outcomes are ce</w:t>
      </w:r>
      <w:r w:rsidR="00BF2BA6">
        <w:rPr>
          <w:rFonts w:ascii="Times New Roman" w:hAnsi="Times New Roman"/>
          <w:i/>
        </w:rPr>
        <w:t>r</w:t>
      </w:r>
      <w:r w:rsidRPr="002208A3">
        <w:rPr>
          <w:rFonts w:ascii="Times New Roman" w:hAnsi="Times New Roman"/>
          <w:i/>
        </w:rPr>
        <w:t xml:space="preserve">tain. </w:t>
      </w:r>
    </w:p>
    <w:p w14:paraId="301261BE" w14:textId="1103D135" w:rsidR="00045078" w:rsidRPr="002208A3" w:rsidRDefault="00045078" w:rsidP="00AF2B85">
      <w:pPr>
        <w:spacing w:line="480" w:lineRule="auto"/>
        <w:rPr>
          <w:rFonts w:ascii="Times New Roman" w:hAnsi="Times New Roman"/>
        </w:rPr>
      </w:pPr>
    </w:p>
    <w:p w14:paraId="4C3C8F43" w14:textId="4AB5CCDF" w:rsidR="00F9314D" w:rsidRPr="002208A3" w:rsidRDefault="00FB1AB1" w:rsidP="00AF2B85">
      <w:pPr>
        <w:spacing w:line="480" w:lineRule="auto"/>
        <w:rPr>
          <w:rFonts w:ascii="Times New Roman" w:hAnsi="Times New Roman"/>
        </w:rPr>
      </w:pPr>
      <w:r w:rsidRPr="002208A3">
        <w:rPr>
          <w:rFonts w:ascii="Times New Roman" w:hAnsi="Times New Roman"/>
        </w:rPr>
        <w:t xml:space="preserve"> </w:t>
      </w:r>
      <w:r w:rsidR="00DD269F">
        <w:rPr>
          <w:noProof/>
          <w:lang w:val="en-CA" w:eastAsia="en-CA"/>
        </w:rPr>
        <w:drawing>
          <wp:inline distT="0" distB="0" distL="0" distR="0" wp14:anchorId="3B81699E" wp14:editId="1FDD89FF">
            <wp:extent cx="5191125" cy="3390900"/>
            <wp:effectExtent l="0" t="0" r="952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A50E3FE" w14:textId="77777777" w:rsidR="00E95213" w:rsidRPr="002208A3" w:rsidRDefault="00007FBE" w:rsidP="00AF2B85">
      <w:pPr>
        <w:spacing w:line="480" w:lineRule="auto"/>
        <w:rPr>
          <w:rFonts w:ascii="Times New Roman" w:hAnsi="Times New Roman"/>
          <w:i/>
        </w:rPr>
      </w:pPr>
      <w:r w:rsidRPr="002208A3">
        <w:rPr>
          <w:rFonts w:ascii="Times New Roman" w:hAnsi="Times New Roman"/>
          <w:i/>
        </w:rPr>
        <w:t xml:space="preserve">General </w:t>
      </w:r>
      <w:r w:rsidR="00B57999" w:rsidRPr="002208A3">
        <w:rPr>
          <w:rFonts w:ascii="Times New Roman" w:hAnsi="Times New Roman"/>
          <w:i/>
        </w:rPr>
        <w:t>Discussion/Conclusion</w:t>
      </w:r>
    </w:p>
    <w:p w14:paraId="1C475B45" w14:textId="62F16F14" w:rsidR="003F239F" w:rsidRPr="002208A3" w:rsidRDefault="00FD72AE" w:rsidP="00AF2B85">
      <w:pPr>
        <w:spacing w:line="480" w:lineRule="auto"/>
        <w:rPr>
          <w:rFonts w:ascii="Times New Roman" w:hAnsi="Times New Roman"/>
        </w:rPr>
      </w:pPr>
      <w:r w:rsidRPr="002208A3">
        <w:rPr>
          <w:rFonts w:ascii="Times New Roman" w:hAnsi="Times New Roman"/>
        </w:rPr>
        <w:tab/>
      </w:r>
      <w:r w:rsidR="008E4ED9" w:rsidRPr="002208A3">
        <w:rPr>
          <w:rFonts w:ascii="Times New Roman" w:hAnsi="Times New Roman"/>
        </w:rPr>
        <w:t>A</w:t>
      </w:r>
      <w:r w:rsidRPr="002208A3">
        <w:rPr>
          <w:rFonts w:ascii="Times New Roman" w:hAnsi="Times New Roman"/>
        </w:rPr>
        <w:t xml:space="preserve">dding uncertainty to </w:t>
      </w:r>
      <w:r w:rsidR="008E4ED9" w:rsidRPr="002208A3">
        <w:rPr>
          <w:rFonts w:ascii="Times New Roman" w:hAnsi="Times New Roman"/>
        </w:rPr>
        <w:t xml:space="preserve">the outcomes in social dilemmas dramatically changes the behavior of those involved. </w:t>
      </w:r>
      <w:r w:rsidR="00FF3EB1" w:rsidRPr="002208A3">
        <w:rPr>
          <w:rFonts w:ascii="Times New Roman" w:hAnsi="Times New Roman"/>
        </w:rPr>
        <w:t xml:space="preserve">In both the present research and previous studies </w:t>
      </w:r>
      <w:r w:rsidR="00FF3EB1" w:rsidRPr="002208A3">
        <w:rPr>
          <w:rFonts w:ascii="Times New Roman" w:hAnsi="Times New Roman"/>
        </w:rPr>
        <w:fldChar w:fldCharType="begin"/>
      </w:r>
      <w:r w:rsidR="00C74770">
        <w:rPr>
          <w:rFonts w:ascii="Times New Roman" w:hAnsi="Times New Roman"/>
        </w:rPr>
        <w:instrText xml:space="preserve"> ADDIN EN.CITE &lt;EndNote&gt;&lt;Cite&gt;&lt;Author&gt;Gong&lt;/Author&gt;&lt;Year&gt;2009&lt;/Year&gt;&lt;RecNum&gt;139&lt;/RecNum&gt;&lt;DisplayText&gt;(Gong et al., 2009; Kunreuther et al., 2009)&lt;/DisplayText&gt;&lt;record&gt;&lt;rec-number&gt;139&lt;/rec-number&gt;&lt;foreign-keys&gt;&lt;key app="EN" db-id="ps05de90q9zfz1eprrsxd9entrap2v5x99e0" timestamp="0"&gt;139&lt;/key&gt;&lt;/foreign-keys&gt;&lt;ref-type name="Journal Article"&gt;17&lt;/ref-type&gt;&lt;contributors&gt;&lt;authors&gt;&lt;author&gt;Gong, Min&lt;/author&gt;&lt;author&gt;Baron, Jonathan&lt;/author&gt;&lt;author&gt;Kunreuther, Howard C.&lt;/author&gt;&lt;/authors&gt;&lt;/contributors&gt;&lt;titles&gt;&lt;title&gt;Group cooperation under uncertainty&lt;/title&gt;&lt;secondary-title&gt;Journal of Risk &amp;amp; Uncertainty&lt;/secondary-title&gt;&lt;/titles&gt;&lt;pages&gt;251-270&lt;/pages&gt;&lt;volume&gt;39&lt;/volume&gt;&lt;dates&gt;&lt;year&gt;2009&lt;/year&gt;&lt;/dates&gt;&lt;urls&gt;&lt;/urls&gt;&lt;electronic-resource-num&gt;10.1007/s11166-009-9080-2&lt;/electronic-resource-num&gt;&lt;/record&gt;&lt;/Cite&gt;&lt;Cite&gt;&lt;Author&gt;Kunreuther&lt;/Author&gt;&lt;Year&gt;2009&lt;/Year&gt;&lt;RecNum&gt;138&lt;/RecNum&gt;&lt;record&gt;&lt;rec-number&gt;138&lt;/rec-number&gt;&lt;foreign-keys&gt;&lt;key app="EN" db-id="ps05de90q9zfz1eprrsxd9entrap2v5x99e0" timestamp="0"&gt;138&lt;/key&gt;&lt;/foreign-keys&gt;&lt;ref-type name="Journal Article"&gt;17&lt;/ref-type&gt;&lt;contributors&gt;&lt;authors&gt;&lt;author&gt;Kunreuther, Howard C.&lt;/author&gt;&lt;author&gt;Silvasi, Gabriel&lt;/author&gt;&lt;author&gt;Bradlow, Eric T.&lt;/author&gt;&lt;author&gt;Small, Dylan&lt;/author&gt;&lt;/authors&gt;&lt;/contributors&gt;&lt;titles&gt;&lt;title&gt;Bayesian analysis of deterministic and stochastic prisoner&amp;apos;s dilemma games&lt;/title&gt;&lt;secondary-title&gt;Judgment and Decision Making&lt;/secondary-title&gt;&lt;/titles&gt;&lt;periodical&gt;&lt;full-title&gt;Judgment and Decision Making&lt;/full-title&gt;&lt;/periodical&gt;&lt;pages&gt;363-384&lt;/pages&gt;&lt;volume&gt;4&lt;/volume&gt;&lt;number&gt;5&lt;/number&gt;&lt;dates&gt;&lt;year&gt;2009&lt;/year&gt;&lt;/dates&gt;&lt;urls&gt;&lt;/urls&gt;&lt;/record&gt;&lt;/Cite&gt;&lt;/EndNote&gt;</w:instrText>
      </w:r>
      <w:r w:rsidR="00FF3EB1" w:rsidRPr="002208A3">
        <w:rPr>
          <w:rFonts w:ascii="Times New Roman" w:hAnsi="Times New Roman"/>
        </w:rPr>
        <w:fldChar w:fldCharType="separate"/>
      </w:r>
      <w:r w:rsidR="00C74770">
        <w:rPr>
          <w:rFonts w:ascii="Times New Roman" w:hAnsi="Times New Roman"/>
          <w:noProof/>
        </w:rPr>
        <w:t>(Gong et al., 2009; Kunreuther et al., 2009)</w:t>
      </w:r>
      <w:r w:rsidR="00FF3EB1" w:rsidRPr="002208A3">
        <w:rPr>
          <w:rFonts w:ascii="Times New Roman" w:hAnsi="Times New Roman"/>
        </w:rPr>
        <w:fldChar w:fldCharType="end"/>
      </w:r>
      <w:r w:rsidR="00FF3EB1" w:rsidRPr="002208A3">
        <w:rPr>
          <w:rFonts w:ascii="Times New Roman" w:hAnsi="Times New Roman"/>
        </w:rPr>
        <w:t xml:space="preserve">, individuals invested at much lower rates under uncertainty than they did in a typical (deterministic) </w:t>
      </w:r>
      <w:r w:rsidR="00974F97">
        <w:rPr>
          <w:rFonts w:ascii="Times New Roman" w:hAnsi="Times New Roman"/>
        </w:rPr>
        <w:t>prisoner's</w:t>
      </w:r>
      <w:r w:rsidR="00FF3EB1" w:rsidRPr="002208A3">
        <w:rPr>
          <w:rFonts w:ascii="Times New Roman" w:hAnsi="Times New Roman"/>
        </w:rPr>
        <w:t xml:space="preserve"> dilemma. </w:t>
      </w:r>
      <w:r w:rsidR="00D62B4A" w:rsidRPr="002208A3">
        <w:rPr>
          <w:rFonts w:ascii="Times New Roman" w:hAnsi="Times New Roman"/>
        </w:rPr>
        <w:t>A number of factors showed that participants in stochastic dilemmas pay much more attention to probabilities than to their counterpart</w:t>
      </w:r>
      <w:r w:rsidR="00577EEE">
        <w:rPr>
          <w:rFonts w:ascii="Times New Roman" w:hAnsi="Times New Roman"/>
        </w:rPr>
        <w:t xml:space="preserve">s in (deterministic) </w:t>
      </w:r>
      <w:r w:rsidR="00974F97">
        <w:rPr>
          <w:rFonts w:ascii="Times New Roman" w:hAnsi="Times New Roman"/>
        </w:rPr>
        <w:t>prisoner's</w:t>
      </w:r>
      <w:r w:rsidR="00577EEE" w:rsidRPr="002208A3">
        <w:rPr>
          <w:rFonts w:ascii="Times New Roman" w:hAnsi="Times New Roman"/>
        </w:rPr>
        <w:t xml:space="preserve"> dilemma</w:t>
      </w:r>
      <w:r w:rsidR="00577EEE">
        <w:rPr>
          <w:rFonts w:ascii="Times New Roman" w:hAnsi="Times New Roman"/>
        </w:rPr>
        <w:t xml:space="preserve">s because the </w:t>
      </w:r>
      <w:r w:rsidR="00395FC3">
        <w:rPr>
          <w:rFonts w:ascii="Times New Roman" w:hAnsi="Times New Roman"/>
        </w:rPr>
        <w:t xml:space="preserve">game is now viewed as one of </w:t>
      </w:r>
      <w:r w:rsidR="0022450D" w:rsidRPr="002208A3">
        <w:rPr>
          <w:rFonts w:ascii="Times New Roman" w:hAnsi="Times New Roman"/>
        </w:rPr>
        <w:t>chance</w:t>
      </w:r>
      <w:r w:rsidR="00395FC3">
        <w:rPr>
          <w:rFonts w:ascii="Times New Roman" w:hAnsi="Times New Roman"/>
        </w:rPr>
        <w:t xml:space="preserve"> so </w:t>
      </w:r>
      <w:r w:rsidR="00D62B4A" w:rsidRPr="002208A3">
        <w:rPr>
          <w:rFonts w:ascii="Times New Roman" w:hAnsi="Times New Roman"/>
        </w:rPr>
        <w:t xml:space="preserve">participants </w:t>
      </w:r>
      <w:r w:rsidR="00395FC3">
        <w:rPr>
          <w:rFonts w:ascii="Times New Roman" w:hAnsi="Times New Roman"/>
        </w:rPr>
        <w:t xml:space="preserve">are </w:t>
      </w:r>
      <w:r w:rsidR="00D62B4A" w:rsidRPr="002208A3">
        <w:rPr>
          <w:rFonts w:ascii="Times New Roman" w:hAnsi="Times New Roman"/>
        </w:rPr>
        <w:t xml:space="preserve">risk-seeking </w:t>
      </w:r>
      <w:r w:rsidR="00974F97">
        <w:rPr>
          <w:rFonts w:ascii="Times New Roman" w:hAnsi="Times New Roman"/>
        </w:rPr>
        <w:t>to</w:t>
      </w:r>
      <w:r w:rsidR="00D62B4A" w:rsidRPr="002208A3">
        <w:rPr>
          <w:rFonts w:ascii="Times New Roman" w:hAnsi="Times New Roman"/>
        </w:rPr>
        <w:t xml:space="preserve"> avoid the sure loss. Follow-up research should explore gain-framed stochastic dilemmas; because people are risk-averse for gains, uncertainty may actually </w:t>
      </w:r>
      <w:r w:rsidR="00D62B4A" w:rsidRPr="002208A3">
        <w:rPr>
          <w:rFonts w:ascii="Times New Roman" w:hAnsi="Times New Roman"/>
          <w:i/>
        </w:rPr>
        <w:t>raise</w:t>
      </w:r>
      <w:r w:rsidR="00D62B4A" w:rsidRPr="002208A3">
        <w:rPr>
          <w:rFonts w:ascii="Times New Roman" w:hAnsi="Times New Roman"/>
        </w:rPr>
        <w:t xml:space="preserve"> cooperation rates in gain-framed dilemmas. </w:t>
      </w:r>
    </w:p>
    <w:p w14:paraId="7885314B" w14:textId="135805C9" w:rsidR="00B57999" w:rsidRPr="002208A3" w:rsidRDefault="007854F9" w:rsidP="00AF2B85">
      <w:pPr>
        <w:spacing w:line="480" w:lineRule="auto"/>
        <w:rPr>
          <w:rFonts w:ascii="Times New Roman" w:hAnsi="Times New Roman"/>
        </w:rPr>
      </w:pPr>
      <w:r w:rsidRPr="002208A3">
        <w:rPr>
          <w:rFonts w:ascii="Times New Roman" w:hAnsi="Times New Roman"/>
        </w:rPr>
        <w:tab/>
      </w:r>
      <w:r w:rsidR="00E71B3B" w:rsidRPr="002208A3">
        <w:rPr>
          <w:rFonts w:ascii="Times New Roman" w:hAnsi="Times New Roman"/>
        </w:rPr>
        <w:t xml:space="preserve">Precommitment is an intervention </w:t>
      </w:r>
      <w:r w:rsidR="00395FC3">
        <w:rPr>
          <w:rFonts w:ascii="Times New Roman" w:hAnsi="Times New Roman"/>
        </w:rPr>
        <w:t xml:space="preserve">designed </w:t>
      </w:r>
      <w:r w:rsidR="00E71B3B" w:rsidRPr="002208A3">
        <w:rPr>
          <w:rFonts w:ascii="Times New Roman" w:hAnsi="Times New Roman"/>
        </w:rPr>
        <w:t xml:space="preserve">to increase </w:t>
      </w:r>
      <w:r w:rsidR="00395FC3">
        <w:rPr>
          <w:rFonts w:ascii="Times New Roman" w:hAnsi="Times New Roman"/>
        </w:rPr>
        <w:t xml:space="preserve">the relevant </w:t>
      </w:r>
      <w:r w:rsidR="00E71B3B" w:rsidRPr="002208A3">
        <w:rPr>
          <w:rFonts w:ascii="Times New Roman" w:hAnsi="Times New Roman"/>
        </w:rPr>
        <w:t xml:space="preserve">time horizon and raise investment rates under uncertainty. </w:t>
      </w:r>
      <w:r w:rsidR="009C5AC4" w:rsidRPr="002208A3">
        <w:rPr>
          <w:rFonts w:ascii="Times New Roman" w:hAnsi="Times New Roman"/>
        </w:rPr>
        <w:t xml:space="preserve">For example, a home-owner might make different choices if buying fire-insurance </w:t>
      </w:r>
      <w:r w:rsidR="00395FC3">
        <w:rPr>
          <w:rFonts w:ascii="Times New Roman" w:hAnsi="Times New Roman"/>
        </w:rPr>
        <w:t>monthly or annually</w:t>
      </w:r>
      <w:r w:rsidR="00C15F70">
        <w:rPr>
          <w:rFonts w:ascii="Times New Roman" w:hAnsi="Times New Roman"/>
        </w:rPr>
        <w:t>.</w:t>
      </w:r>
      <w:r w:rsidR="00395FC3">
        <w:rPr>
          <w:rFonts w:ascii="Times New Roman" w:hAnsi="Times New Roman"/>
        </w:rPr>
        <w:t xml:space="preserve"> T</w:t>
      </w:r>
      <w:r w:rsidR="009C5AC4" w:rsidRPr="002208A3">
        <w:rPr>
          <w:rFonts w:ascii="Times New Roman" w:hAnsi="Times New Roman"/>
        </w:rPr>
        <w:t xml:space="preserve">he chance of a fire happening </w:t>
      </w:r>
      <w:r w:rsidR="00395FC3">
        <w:rPr>
          <w:rFonts w:ascii="Times New Roman" w:hAnsi="Times New Roman"/>
        </w:rPr>
        <w:t xml:space="preserve">next month is likely to be viewed as </w:t>
      </w:r>
      <w:r w:rsidR="009C5AC4" w:rsidRPr="002208A3">
        <w:rPr>
          <w:rFonts w:ascii="Times New Roman" w:hAnsi="Times New Roman"/>
        </w:rPr>
        <w:t>small</w:t>
      </w:r>
      <w:r w:rsidR="00395FC3">
        <w:rPr>
          <w:rFonts w:ascii="Times New Roman" w:hAnsi="Times New Roman"/>
        </w:rPr>
        <w:t xml:space="preserve"> so </w:t>
      </w:r>
      <w:r w:rsidR="009C5AC4" w:rsidRPr="002208A3">
        <w:rPr>
          <w:rFonts w:ascii="Times New Roman" w:hAnsi="Times New Roman"/>
        </w:rPr>
        <w:t>the homeowner may n</w:t>
      </w:r>
      <w:r w:rsidR="00395FC3">
        <w:rPr>
          <w:rFonts w:ascii="Times New Roman" w:hAnsi="Times New Roman"/>
        </w:rPr>
        <w:t xml:space="preserve">ot </w:t>
      </w:r>
      <w:r w:rsidR="009C5AC4" w:rsidRPr="002208A3">
        <w:rPr>
          <w:rFonts w:ascii="Times New Roman" w:hAnsi="Times New Roman"/>
        </w:rPr>
        <w:t>invest in protection</w:t>
      </w:r>
      <w:r w:rsidR="00395FC3">
        <w:rPr>
          <w:rFonts w:ascii="Times New Roman" w:hAnsi="Times New Roman"/>
        </w:rPr>
        <w:t xml:space="preserve"> voluntarily</w:t>
      </w:r>
      <w:r w:rsidR="009C5AC4" w:rsidRPr="002208A3">
        <w:rPr>
          <w:rFonts w:ascii="Times New Roman" w:hAnsi="Times New Roman"/>
        </w:rPr>
        <w:t>.</w:t>
      </w:r>
      <w:r w:rsidR="00E25C6C">
        <w:rPr>
          <w:rStyle w:val="FootnoteReference"/>
          <w:rFonts w:ascii="Times New Roman" w:hAnsi="Times New Roman"/>
        </w:rPr>
        <w:footnoteReference w:id="10"/>
      </w:r>
      <w:r w:rsidR="009C5AC4" w:rsidRPr="002208A3">
        <w:rPr>
          <w:rFonts w:ascii="Times New Roman" w:hAnsi="Times New Roman"/>
        </w:rPr>
        <w:t xml:space="preserve"> However, when considering a</w:t>
      </w:r>
      <w:r w:rsidR="00395FC3">
        <w:rPr>
          <w:rFonts w:ascii="Times New Roman" w:hAnsi="Times New Roman"/>
        </w:rPr>
        <w:t xml:space="preserve">n annual </w:t>
      </w:r>
      <w:r w:rsidR="009C5AC4" w:rsidRPr="002208A3">
        <w:rPr>
          <w:rFonts w:ascii="Times New Roman" w:hAnsi="Times New Roman"/>
        </w:rPr>
        <w:t>policy, the chance of fire is subjectively larger, and the same homeowner might</w:t>
      </w:r>
      <w:r w:rsidR="00395FC3">
        <w:rPr>
          <w:rFonts w:ascii="Times New Roman" w:hAnsi="Times New Roman"/>
        </w:rPr>
        <w:t xml:space="preserve"> want to </w:t>
      </w:r>
      <w:r w:rsidR="009C5AC4" w:rsidRPr="002208A3">
        <w:rPr>
          <w:rFonts w:ascii="Times New Roman" w:hAnsi="Times New Roman"/>
        </w:rPr>
        <w:t>purchase insurance</w:t>
      </w:r>
      <w:r w:rsidR="00E25C6C">
        <w:rPr>
          <w:rFonts w:ascii="Times New Roman" w:hAnsi="Times New Roman"/>
        </w:rPr>
        <w:t>, or purchase a more expensive policy</w:t>
      </w:r>
      <w:r w:rsidR="009C5AC4" w:rsidRPr="002208A3">
        <w:rPr>
          <w:rFonts w:ascii="Times New Roman" w:hAnsi="Times New Roman"/>
        </w:rPr>
        <w:t>.</w:t>
      </w:r>
      <w:r w:rsidR="00395FC3">
        <w:rPr>
          <w:rFonts w:ascii="Times New Roman" w:hAnsi="Times New Roman"/>
        </w:rPr>
        <w:t xml:space="preserve"> If fire insurance </w:t>
      </w:r>
      <w:r w:rsidR="00C15F70">
        <w:rPr>
          <w:rFonts w:ascii="Times New Roman" w:hAnsi="Times New Roman"/>
        </w:rPr>
        <w:t>were</w:t>
      </w:r>
      <w:r w:rsidR="00395FC3">
        <w:rPr>
          <w:rFonts w:ascii="Times New Roman" w:hAnsi="Times New Roman"/>
        </w:rPr>
        <w:t xml:space="preserve"> tied to </w:t>
      </w:r>
      <w:r w:rsidR="00337283">
        <w:rPr>
          <w:rFonts w:ascii="Times New Roman" w:hAnsi="Times New Roman"/>
        </w:rPr>
        <w:t>a</w:t>
      </w:r>
      <w:r w:rsidR="00395FC3">
        <w:rPr>
          <w:rFonts w:ascii="Times New Roman" w:hAnsi="Times New Roman"/>
        </w:rPr>
        <w:t xml:space="preserve"> mortgage the</w:t>
      </w:r>
      <w:r w:rsidR="00337283">
        <w:rPr>
          <w:rFonts w:ascii="Times New Roman" w:hAnsi="Times New Roman"/>
        </w:rPr>
        <w:t xml:space="preserve"> homeowner </w:t>
      </w:r>
      <w:r w:rsidR="00C15F70">
        <w:rPr>
          <w:rFonts w:ascii="Times New Roman" w:hAnsi="Times New Roman"/>
        </w:rPr>
        <w:t>might</w:t>
      </w:r>
      <w:r w:rsidR="00337283">
        <w:rPr>
          <w:rFonts w:ascii="Times New Roman" w:hAnsi="Times New Roman"/>
        </w:rPr>
        <w:t xml:space="preserve"> be even more interested in buying insurance since the time horizon will normally be 15 to 20 years.</w:t>
      </w:r>
      <w:r w:rsidR="00395FC3">
        <w:rPr>
          <w:rFonts w:ascii="Times New Roman" w:hAnsi="Times New Roman"/>
        </w:rPr>
        <w:t xml:space="preserve"> </w:t>
      </w:r>
      <w:r w:rsidR="009C5AC4" w:rsidRPr="002208A3">
        <w:rPr>
          <w:rFonts w:ascii="Times New Roman" w:hAnsi="Times New Roman"/>
        </w:rPr>
        <w:t xml:space="preserve"> </w:t>
      </w:r>
    </w:p>
    <w:p w14:paraId="28C0F22C" w14:textId="5FE5713F" w:rsidR="00E71B3B" w:rsidRPr="002208A3" w:rsidRDefault="00D86651" w:rsidP="00C6641B">
      <w:pPr>
        <w:spacing w:line="480" w:lineRule="auto"/>
        <w:rPr>
          <w:rFonts w:ascii="Times New Roman" w:hAnsi="Times New Roman"/>
        </w:rPr>
      </w:pPr>
      <w:r w:rsidRPr="002208A3">
        <w:rPr>
          <w:rFonts w:ascii="Times New Roman" w:hAnsi="Times New Roman"/>
        </w:rPr>
        <w:tab/>
        <w:t xml:space="preserve">The effects of uncertainty and precommitment in social dilemmas were </w:t>
      </w:r>
      <w:r w:rsidR="009470A9" w:rsidRPr="002208A3">
        <w:rPr>
          <w:rFonts w:ascii="Times New Roman" w:hAnsi="Times New Roman"/>
        </w:rPr>
        <w:t xml:space="preserve">reliable across </w:t>
      </w:r>
      <w:r w:rsidRPr="002208A3">
        <w:rPr>
          <w:rFonts w:ascii="Times New Roman" w:hAnsi="Times New Roman"/>
        </w:rPr>
        <w:t xml:space="preserve">both environmental and financially framed scenarios. However, future studies with different scenarios (that don't necessarily involve financial payouts) might yet find domain differences. </w:t>
      </w:r>
      <w:r w:rsidR="004D5CFE" w:rsidRPr="002208A3">
        <w:rPr>
          <w:rFonts w:ascii="Times New Roman" w:hAnsi="Times New Roman"/>
        </w:rPr>
        <w:t xml:space="preserve">Lotz </w:t>
      </w:r>
      <w:r w:rsidR="00E266AB">
        <w:rPr>
          <w:rFonts w:ascii="Times New Roman" w:hAnsi="Times New Roman"/>
        </w:rPr>
        <w:fldChar w:fldCharType="begin"/>
      </w:r>
      <w:r w:rsidR="00E266AB">
        <w:rPr>
          <w:rFonts w:ascii="Times New Roman" w:hAnsi="Times New Roman"/>
        </w:rPr>
        <w:instrText xml:space="preserve"> ADDIN EN.CITE &lt;EndNote&gt;&lt;Cite ExcludeAuth="1"&gt;&lt;Author&gt;Lotz&lt;/Author&gt;&lt;Year&gt;2015&lt;/Year&gt;&lt;RecNum&gt;482&lt;/RecNum&gt;&lt;DisplayText&gt;(2015)&lt;/DisplayText&gt;&lt;record&gt;&lt;rec-number&gt;482&lt;/rec-number&gt;&lt;foreign-keys&gt;&lt;key app="EN" db-id="ps05de90q9zfz1eprrsxd9entrap2v5x99e0" timestamp="1491241961"&gt;482&lt;/key&gt;&lt;/foreign-keys&gt;&lt;ref-type name="Journal Article"&gt;17&lt;/ref-type&gt;&lt;contributors&gt;&lt;authors&gt;&lt;author&gt;Lotz, Sebastian&lt;/author&gt;&lt;/authors&gt;&lt;/contributors&gt;&lt;titles&gt;&lt;title&gt;Spontaneous giving under structural inequality: Intuition promotes cooperation in asymmetric social dilemmas&lt;/title&gt;&lt;secondary-title&gt;PloS one&lt;/secondary-title&gt;&lt;/titles&gt;&lt;periodical&gt;&lt;full-title&gt;PloS one&lt;/full-title&gt;&lt;/periodical&gt;&lt;pages&gt;e0131562&lt;/pages&gt;&lt;volume&gt;10&lt;/volume&gt;&lt;number&gt;7&lt;/number&gt;&lt;dates&gt;&lt;year&gt;2015&lt;/year&gt;&lt;/dates&gt;&lt;isbn&gt;1932-6203&lt;/isbn&gt;&lt;urls&gt;&lt;/urls&gt;&lt;/record&gt;&lt;/Cite&gt;&lt;/EndNote&gt;</w:instrText>
      </w:r>
      <w:r w:rsidR="00E266AB">
        <w:rPr>
          <w:rFonts w:ascii="Times New Roman" w:hAnsi="Times New Roman"/>
        </w:rPr>
        <w:fldChar w:fldCharType="separate"/>
      </w:r>
      <w:r w:rsidR="00E266AB">
        <w:rPr>
          <w:rFonts w:ascii="Times New Roman" w:hAnsi="Times New Roman"/>
          <w:noProof/>
        </w:rPr>
        <w:t>(2015)</w:t>
      </w:r>
      <w:r w:rsidR="00E266AB">
        <w:rPr>
          <w:rFonts w:ascii="Times New Roman" w:hAnsi="Times New Roman"/>
        </w:rPr>
        <w:fldChar w:fldCharType="end"/>
      </w:r>
      <w:r w:rsidR="004D5CFE" w:rsidRPr="002208A3">
        <w:rPr>
          <w:rFonts w:ascii="Times New Roman" w:hAnsi="Times New Roman"/>
        </w:rPr>
        <w:t xml:space="preserve"> found that people cooperate more when primed with intuitive thinking</w:t>
      </w:r>
      <w:r w:rsidR="00C15F70">
        <w:rPr>
          <w:rFonts w:ascii="Times New Roman" w:hAnsi="Times New Roman"/>
        </w:rPr>
        <w:t xml:space="preserve"> (i.e., </w:t>
      </w:r>
      <w:r w:rsidR="00E25C6C">
        <w:rPr>
          <w:rFonts w:ascii="Times New Roman" w:hAnsi="Times New Roman"/>
        </w:rPr>
        <w:t>S</w:t>
      </w:r>
      <w:r w:rsidR="00C15F70">
        <w:rPr>
          <w:rFonts w:ascii="Times New Roman" w:hAnsi="Times New Roman"/>
        </w:rPr>
        <w:t>ystem 1)</w:t>
      </w:r>
      <w:r w:rsidR="004D5CFE" w:rsidRPr="002208A3">
        <w:rPr>
          <w:rFonts w:ascii="Times New Roman" w:hAnsi="Times New Roman"/>
        </w:rPr>
        <w:t xml:space="preserve"> rather than reflective thinking</w:t>
      </w:r>
      <w:r w:rsidR="00C15F70">
        <w:rPr>
          <w:rFonts w:ascii="Times New Roman" w:hAnsi="Times New Roman"/>
        </w:rPr>
        <w:t xml:space="preserve"> (i.e., </w:t>
      </w:r>
      <w:r w:rsidR="00E25C6C">
        <w:rPr>
          <w:rFonts w:ascii="Times New Roman" w:hAnsi="Times New Roman"/>
        </w:rPr>
        <w:t>S</w:t>
      </w:r>
      <w:r w:rsidR="00C15F70">
        <w:rPr>
          <w:rFonts w:ascii="Times New Roman" w:hAnsi="Times New Roman"/>
        </w:rPr>
        <w:t>ystem 2)</w:t>
      </w:r>
      <w:r w:rsidR="00337283">
        <w:rPr>
          <w:rFonts w:ascii="Times New Roman" w:hAnsi="Times New Roman"/>
        </w:rPr>
        <w:t xml:space="preserve"> so </w:t>
      </w:r>
      <w:r w:rsidR="004D5CFE" w:rsidRPr="002208A3">
        <w:rPr>
          <w:rFonts w:ascii="Times New Roman" w:hAnsi="Times New Roman"/>
        </w:rPr>
        <w:t xml:space="preserve">a promising future direction would be to investigate whether precommitment </w:t>
      </w:r>
      <w:r w:rsidR="00337283">
        <w:rPr>
          <w:rFonts w:ascii="Times New Roman" w:hAnsi="Times New Roman"/>
        </w:rPr>
        <w:t xml:space="preserve">has an impact on the type of thinking in which individuals engage when deciding whether to invest in protective measures. </w:t>
      </w:r>
    </w:p>
    <w:p w14:paraId="0D17596E" w14:textId="00034317" w:rsidR="00F07F90" w:rsidRPr="002208A3" w:rsidRDefault="00021C27" w:rsidP="00045078">
      <w:pPr>
        <w:spacing w:line="480" w:lineRule="auto"/>
        <w:rPr>
          <w:rFonts w:ascii="Times New Roman" w:hAnsi="Times New Roman"/>
          <w:i/>
        </w:rPr>
      </w:pPr>
      <w:r w:rsidRPr="002208A3">
        <w:rPr>
          <w:rFonts w:ascii="Times New Roman" w:hAnsi="Times New Roman"/>
        </w:rPr>
        <w:tab/>
        <w:t>A major caveat to precommitment is that it</w:t>
      </w:r>
      <w:r w:rsidR="003320DB" w:rsidRPr="002208A3">
        <w:rPr>
          <w:rFonts w:ascii="Times New Roman" w:hAnsi="Times New Roman"/>
        </w:rPr>
        <w:t xml:space="preserve"> eventually</w:t>
      </w:r>
      <w:r w:rsidRPr="002208A3">
        <w:rPr>
          <w:rFonts w:ascii="Times New Roman" w:hAnsi="Times New Roman"/>
        </w:rPr>
        <w:t xml:space="preserve"> </w:t>
      </w:r>
      <w:r w:rsidRPr="002208A3">
        <w:rPr>
          <w:rFonts w:ascii="Times New Roman" w:hAnsi="Times New Roman"/>
          <w:i/>
        </w:rPr>
        <w:t>lowers</w:t>
      </w:r>
      <w:r w:rsidRPr="002208A3">
        <w:rPr>
          <w:rFonts w:ascii="Times New Roman" w:hAnsi="Times New Roman"/>
        </w:rPr>
        <w:t xml:space="preserve"> investment in social dilemmas with fixed outcomes. </w:t>
      </w:r>
      <w:r w:rsidR="00FB5A74" w:rsidRPr="002208A3">
        <w:rPr>
          <w:rFonts w:ascii="Times New Roman" w:hAnsi="Times New Roman"/>
        </w:rPr>
        <w:t xml:space="preserve">Therefore, the application of precommitment as a device to increase cooperation in real-world social dilemmas should be </w:t>
      </w:r>
      <w:r w:rsidR="00337283">
        <w:rPr>
          <w:rFonts w:ascii="Times New Roman" w:hAnsi="Times New Roman"/>
        </w:rPr>
        <w:t xml:space="preserve">couched in </w:t>
      </w:r>
      <w:r w:rsidR="00E913B1">
        <w:rPr>
          <w:rFonts w:ascii="Times New Roman" w:hAnsi="Times New Roman"/>
        </w:rPr>
        <w:t>realistic probabilities</w:t>
      </w:r>
      <w:r w:rsidR="006A3873">
        <w:rPr>
          <w:rFonts w:ascii="Times New Roman" w:hAnsi="Times New Roman"/>
        </w:rPr>
        <w:t xml:space="preserve"> based on </w:t>
      </w:r>
      <w:r w:rsidR="00337283">
        <w:rPr>
          <w:rFonts w:ascii="Times New Roman" w:hAnsi="Times New Roman"/>
        </w:rPr>
        <w:t>long time horizons to encourag</w:t>
      </w:r>
      <w:r w:rsidR="006A3873">
        <w:rPr>
          <w:rFonts w:ascii="Times New Roman" w:hAnsi="Times New Roman"/>
        </w:rPr>
        <w:t xml:space="preserve">e individuals to undertake protective measures </w:t>
      </w:r>
      <w:r w:rsidR="00FB5A74" w:rsidRPr="002208A3">
        <w:rPr>
          <w:rFonts w:ascii="Times New Roman" w:hAnsi="Times New Roman"/>
        </w:rPr>
        <w:t xml:space="preserve">used with care, depending </w:t>
      </w:r>
      <w:r w:rsidR="00337283">
        <w:rPr>
          <w:rFonts w:ascii="Times New Roman" w:hAnsi="Times New Roman"/>
        </w:rPr>
        <w:t xml:space="preserve">on </w:t>
      </w:r>
      <w:r w:rsidR="00FB5A74" w:rsidRPr="002208A3">
        <w:rPr>
          <w:rFonts w:ascii="Times New Roman" w:hAnsi="Times New Roman"/>
        </w:rPr>
        <w:t xml:space="preserve">whether outcomes are certain or probabilistic. </w:t>
      </w:r>
    </w:p>
    <w:p w14:paraId="0E1D3F28" w14:textId="31CDF024" w:rsidR="00450A4F" w:rsidRPr="002208A3" w:rsidRDefault="00507F98" w:rsidP="00AF2B85">
      <w:pPr>
        <w:spacing w:line="480" w:lineRule="auto"/>
        <w:rPr>
          <w:rFonts w:ascii="Times New Roman" w:hAnsi="Times New Roman"/>
        </w:rPr>
      </w:pPr>
      <w:r w:rsidRPr="002208A3">
        <w:rPr>
          <w:rFonts w:ascii="Times New Roman" w:hAnsi="Times New Roman"/>
        </w:rPr>
        <w:tab/>
      </w:r>
      <w:r w:rsidR="00F14DA2">
        <w:rPr>
          <w:rFonts w:ascii="Times New Roman" w:hAnsi="Times New Roman"/>
        </w:rPr>
        <w:t>One</w:t>
      </w:r>
      <w:r w:rsidR="00450A4F" w:rsidRPr="002208A3">
        <w:rPr>
          <w:rFonts w:ascii="Times New Roman" w:hAnsi="Times New Roman"/>
        </w:rPr>
        <w:t xml:space="preserve"> shortcoming is that the present research only used variations on one basic payoff matrix, so the robustness of the results is unknown. How would the effect of precommitment change if investment didn't completely eliminate uncertainty? </w:t>
      </w:r>
      <w:r w:rsidR="00D015CC" w:rsidRPr="002208A3">
        <w:rPr>
          <w:rFonts w:ascii="Times New Roman" w:hAnsi="Times New Roman"/>
        </w:rPr>
        <w:t>Or i</w:t>
      </w:r>
      <w:r w:rsidR="00450A4F" w:rsidRPr="002208A3">
        <w:rPr>
          <w:rFonts w:ascii="Times New Roman" w:hAnsi="Times New Roman"/>
        </w:rPr>
        <w:t xml:space="preserve">f there were two equilibria, making it coordination rather than a dilemma? </w:t>
      </w:r>
    </w:p>
    <w:p w14:paraId="130C8E58" w14:textId="46A438EB" w:rsidR="00E65C3C" w:rsidRPr="002208A3" w:rsidRDefault="00E65C3C" w:rsidP="000D2FA5">
      <w:pPr>
        <w:spacing w:line="480" w:lineRule="auto"/>
        <w:ind w:firstLine="720"/>
        <w:rPr>
          <w:rFonts w:ascii="Times New Roman" w:hAnsi="Times New Roman"/>
        </w:rPr>
      </w:pPr>
      <w:r w:rsidRPr="002208A3">
        <w:rPr>
          <w:rFonts w:ascii="Times New Roman" w:hAnsi="Times New Roman"/>
        </w:rPr>
        <w:t xml:space="preserve">Another fruitful alley for future research would be imposing the uncertainty component on the counterpart, rather than on the outcomes of the game. There is an inherent uncertainty in the counterpart component in the PD games, but it can be expressed more explicitly with probabilities that the counterpart will cooperate or defect. We found that subjects overestimate the likelihood of the loss, when they are precommiting their decisions (saying: One year or </w:t>
      </w:r>
      <w:r w:rsidR="006A3873">
        <w:rPr>
          <w:rFonts w:ascii="Times New Roman" w:hAnsi="Times New Roman"/>
        </w:rPr>
        <w:t>an</w:t>
      </w:r>
      <w:r w:rsidRPr="002208A3">
        <w:rPr>
          <w:rFonts w:ascii="Times New Roman" w:hAnsi="Times New Roman"/>
        </w:rPr>
        <w:t>other, it will happen), then the same argument may be valid for the counterpart</w:t>
      </w:r>
      <w:r w:rsidR="00EF22BF" w:rsidRPr="002208A3">
        <w:rPr>
          <w:rFonts w:ascii="Times New Roman" w:hAnsi="Times New Roman"/>
        </w:rPr>
        <w:t xml:space="preserve"> uncertainty, but different in that it will lead to lower cooperation rates. </w:t>
      </w:r>
    </w:p>
    <w:p w14:paraId="63BD7668" w14:textId="761FF5C4" w:rsidR="00F53CB7" w:rsidRPr="002208A3" w:rsidRDefault="003349E8" w:rsidP="00AF2B85">
      <w:pPr>
        <w:spacing w:line="480" w:lineRule="auto"/>
        <w:rPr>
          <w:rFonts w:ascii="Times New Roman" w:hAnsi="Times New Roman"/>
        </w:rPr>
      </w:pPr>
      <w:r w:rsidRPr="002208A3">
        <w:rPr>
          <w:rFonts w:ascii="Times New Roman" w:hAnsi="Times New Roman"/>
        </w:rPr>
        <w:tab/>
      </w:r>
      <w:r w:rsidR="000D336E" w:rsidRPr="002208A3">
        <w:rPr>
          <w:rFonts w:ascii="Times New Roman" w:hAnsi="Times New Roman"/>
        </w:rPr>
        <w:t xml:space="preserve">Future research on social dilemmas should do more to incorporate and explore uncertainty. </w:t>
      </w:r>
      <w:r w:rsidR="00A45CA9" w:rsidRPr="002208A3">
        <w:rPr>
          <w:rFonts w:ascii="Times New Roman" w:hAnsi="Times New Roman"/>
        </w:rPr>
        <w:t>Real-</w:t>
      </w:r>
      <w:r w:rsidR="0007326B" w:rsidRPr="002208A3">
        <w:rPr>
          <w:rFonts w:ascii="Times New Roman" w:hAnsi="Times New Roman"/>
        </w:rPr>
        <w:t xml:space="preserve">world social dilemmas of interest, such as </w:t>
      </w:r>
      <w:r w:rsidR="0075518B" w:rsidRPr="002208A3">
        <w:rPr>
          <w:rFonts w:ascii="Times New Roman" w:hAnsi="Times New Roman"/>
        </w:rPr>
        <w:t xml:space="preserve">greenhouse gas emissions and </w:t>
      </w:r>
      <w:r w:rsidR="0007326B" w:rsidRPr="002208A3">
        <w:rPr>
          <w:rFonts w:ascii="Times New Roman" w:hAnsi="Times New Roman"/>
        </w:rPr>
        <w:t xml:space="preserve">climate change, involve great uncertainties in outcomes. </w:t>
      </w:r>
      <w:r w:rsidR="00C54894" w:rsidRPr="002208A3">
        <w:rPr>
          <w:rFonts w:ascii="Times New Roman" w:hAnsi="Times New Roman"/>
        </w:rPr>
        <w:t>By including this uncertainty in our theoretical models</w:t>
      </w:r>
      <w:r w:rsidR="007D4E98">
        <w:rPr>
          <w:rFonts w:ascii="Times New Roman" w:hAnsi="Times New Roman"/>
        </w:rPr>
        <w:t>,</w:t>
      </w:r>
      <w:r w:rsidR="00C54894" w:rsidRPr="002208A3">
        <w:rPr>
          <w:rFonts w:ascii="Times New Roman" w:hAnsi="Times New Roman"/>
        </w:rPr>
        <w:t xml:space="preserve"> we can hope to more effectively address the tragedy of the commons. </w:t>
      </w:r>
    </w:p>
    <w:p w14:paraId="76747152" w14:textId="77777777" w:rsidR="00C54894" w:rsidRPr="002208A3" w:rsidRDefault="00C54894" w:rsidP="00AF2B85">
      <w:pPr>
        <w:spacing w:line="480" w:lineRule="auto"/>
        <w:rPr>
          <w:rFonts w:ascii="Times New Roman" w:hAnsi="Times New Roman"/>
        </w:rPr>
      </w:pPr>
    </w:p>
    <w:p w14:paraId="6C2C50C5" w14:textId="77777777" w:rsidR="001B5EC3" w:rsidRPr="002208A3" w:rsidRDefault="001B5EC3" w:rsidP="00AF2B85">
      <w:pPr>
        <w:spacing w:line="480" w:lineRule="auto"/>
        <w:rPr>
          <w:rFonts w:ascii="Times New Roman" w:hAnsi="Times New Roman"/>
        </w:rPr>
      </w:pPr>
    </w:p>
    <w:p w14:paraId="20E3E939" w14:textId="77777777" w:rsidR="00E25C6C" w:rsidRDefault="00E25C6C">
      <w:pPr>
        <w:rPr>
          <w:rFonts w:ascii="Times New Roman" w:hAnsi="Times New Roman"/>
          <w:b/>
          <w:bCs/>
        </w:rPr>
      </w:pPr>
      <w:r>
        <w:rPr>
          <w:rFonts w:ascii="Times New Roman" w:hAnsi="Times New Roman"/>
          <w:b/>
          <w:bCs/>
        </w:rPr>
        <w:br w:type="page"/>
      </w:r>
    </w:p>
    <w:p w14:paraId="20A03DAE" w14:textId="189B8256" w:rsidR="001B5EC3" w:rsidRPr="002208A3" w:rsidRDefault="001B5EC3" w:rsidP="00E25C6C">
      <w:pPr>
        <w:spacing w:line="480" w:lineRule="auto"/>
        <w:jc w:val="center"/>
        <w:rPr>
          <w:rFonts w:ascii="Times New Roman" w:hAnsi="Times New Roman"/>
          <w:b/>
          <w:bCs/>
        </w:rPr>
      </w:pPr>
      <w:r w:rsidRPr="002208A3">
        <w:rPr>
          <w:rFonts w:ascii="Times New Roman" w:hAnsi="Times New Roman"/>
          <w:b/>
          <w:bCs/>
        </w:rPr>
        <w:t>References:</w:t>
      </w:r>
    </w:p>
    <w:p w14:paraId="7A3A9B84" w14:textId="77777777" w:rsidR="00B804C9" w:rsidRPr="00B804C9" w:rsidRDefault="00F53CB7" w:rsidP="00B804C9">
      <w:pPr>
        <w:pStyle w:val="EndNoteBibliography"/>
        <w:ind w:left="720" w:hanging="720"/>
        <w:rPr>
          <w:rFonts w:ascii="Times New Roman" w:hAnsi="Times New Roman" w:cs="Times New Roman"/>
        </w:rPr>
      </w:pPr>
      <w:r w:rsidRPr="002208A3">
        <w:rPr>
          <w:rFonts w:ascii="Times New Roman" w:hAnsi="Times New Roman" w:cs="Times New Roman"/>
        </w:rPr>
        <w:fldChar w:fldCharType="begin"/>
      </w:r>
      <w:r w:rsidRPr="002208A3">
        <w:rPr>
          <w:rFonts w:ascii="Times New Roman" w:hAnsi="Times New Roman" w:cs="Times New Roman"/>
          <w:lang w:val="fr-FR"/>
        </w:rPr>
        <w:instrText xml:space="preserve"> ADDIN EN.REFLIST </w:instrText>
      </w:r>
      <w:r w:rsidRPr="002208A3">
        <w:rPr>
          <w:rFonts w:ascii="Times New Roman" w:hAnsi="Times New Roman" w:cs="Times New Roman"/>
        </w:rPr>
        <w:fldChar w:fldCharType="separate"/>
      </w:r>
      <w:r w:rsidR="00B804C9" w:rsidRPr="00B804C9">
        <w:rPr>
          <w:rFonts w:ascii="Times New Roman" w:hAnsi="Times New Roman" w:cs="Times New Roman"/>
        </w:rPr>
        <w:t xml:space="preserve">Botelho, A., Dinar, A., Pinto, L. M. C., &amp; Rapoport, A. (2014). Time and uncertainty in resource dilemmas: Equilibrium solutions and experimental results. </w:t>
      </w:r>
      <w:r w:rsidR="00B804C9" w:rsidRPr="00B804C9">
        <w:rPr>
          <w:rFonts w:ascii="Times New Roman" w:hAnsi="Times New Roman" w:cs="Times New Roman"/>
          <w:i/>
        </w:rPr>
        <w:t>Experimental economics, 17</w:t>
      </w:r>
      <w:r w:rsidR="00B804C9" w:rsidRPr="00B804C9">
        <w:rPr>
          <w:rFonts w:ascii="Times New Roman" w:hAnsi="Times New Roman" w:cs="Times New Roman"/>
        </w:rPr>
        <w:t xml:space="preserve">(4), 649-672. </w:t>
      </w:r>
    </w:p>
    <w:p w14:paraId="574E3D6D" w14:textId="77777777" w:rsidR="00B804C9" w:rsidRPr="00B804C9" w:rsidRDefault="00B804C9" w:rsidP="00B804C9">
      <w:pPr>
        <w:pStyle w:val="EndNoteBibliography"/>
        <w:ind w:left="720" w:hanging="720"/>
        <w:rPr>
          <w:rFonts w:ascii="Times New Roman" w:hAnsi="Times New Roman" w:cs="Times New Roman"/>
        </w:rPr>
      </w:pPr>
      <w:r w:rsidRPr="00B804C9">
        <w:rPr>
          <w:rFonts w:ascii="Times New Roman" w:hAnsi="Times New Roman" w:cs="Times New Roman"/>
        </w:rPr>
        <w:t xml:space="preserve">Budescu, D. V., Rapoport, A., &amp; Suleiman, R. (1990). Resource dilemmas with environmental uncertainty and asymmetric players. </w:t>
      </w:r>
      <w:r w:rsidRPr="00B804C9">
        <w:rPr>
          <w:rFonts w:ascii="Times New Roman" w:hAnsi="Times New Roman" w:cs="Times New Roman"/>
          <w:i/>
        </w:rPr>
        <w:t>European Journal of Social Psychology, 20</w:t>
      </w:r>
      <w:r w:rsidRPr="00B804C9">
        <w:rPr>
          <w:rFonts w:ascii="Times New Roman" w:hAnsi="Times New Roman" w:cs="Times New Roman"/>
        </w:rPr>
        <w:t xml:space="preserve">(6), 475-487. </w:t>
      </w:r>
    </w:p>
    <w:p w14:paraId="5777AA78" w14:textId="77777777" w:rsidR="00B804C9" w:rsidRPr="00B804C9" w:rsidRDefault="00B804C9" w:rsidP="00B804C9">
      <w:pPr>
        <w:pStyle w:val="EndNoteBibliography"/>
        <w:ind w:left="720" w:hanging="720"/>
        <w:rPr>
          <w:rFonts w:ascii="Times New Roman" w:hAnsi="Times New Roman" w:cs="Times New Roman"/>
        </w:rPr>
      </w:pPr>
      <w:r w:rsidRPr="00B804C9">
        <w:rPr>
          <w:rFonts w:ascii="Times New Roman" w:hAnsi="Times New Roman" w:cs="Times New Roman"/>
        </w:rPr>
        <w:t xml:space="preserve">Chen, X.-P. (1996). The group-based binding pledge as a solution to public goods problems. </w:t>
      </w:r>
      <w:r w:rsidRPr="00B804C9">
        <w:rPr>
          <w:rFonts w:ascii="Times New Roman" w:hAnsi="Times New Roman" w:cs="Times New Roman"/>
          <w:i/>
        </w:rPr>
        <w:t>Organizational Behavior and Human Decision Processes, 66</w:t>
      </w:r>
      <w:r w:rsidRPr="00B804C9">
        <w:rPr>
          <w:rFonts w:ascii="Times New Roman" w:hAnsi="Times New Roman" w:cs="Times New Roman"/>
        </w:rPr>
        <w:t xml:space="preserve">(2), 192-202. </w:t>
      </w:r>
    </w:p>
    <w:p w14:paraId="65E95D89" w14:textId="77777777" w:rsidR="00B804C9" w:rsidRPr="00B804C9" w:rsidRDefault="00B804C9" w:rsidP="00B804C9">
      <w:pPr>
        <w:pStyle w:val="EndNoteBibliography"/>
        <w:ind w:left="720" w:hanging="720"/>
        <w:rPr>
          <w:rFonts w:ascii="Times New Roman" w:hAnsi="Times New Roman" w:cs="Times New Roman"/>
        </w:rPr>
      </w:pPr>
      <w:r w:rsidRPr="00B804C9">
        <w:rPr>
          <w:rFonts w:ascii="Times New Roman" w:hAnsi="Times New Roman" w:cs="Times New Roman"/>
        </w:rPr>
        <w:t xml:space="preserve">Chen, X.-P., &amp; Komorita, S. S. (1994). The effects of communication and commitment in a public goods social dilemma. </w:t>
      </w:r>
      <w:r w:rsidRPr="00B804C9">
        <w:rPr>
          <w:rFonts w:ascii="Times New Roman" w:hAnsi="Times New Roman" w:cs="Times New Roman"/>
          <w:i/>
        </w:rPr>
        <w:t>Organizational Behavior and Human Decision Processes, 60</w:t>
      </w:r>
      <w:r w:rsidRPr="00B804C9">
        <w:rPr>
          <w:rFonts w:ascii="Times New Roman" w:hAnsi="Times New Roman" w:cs="Times New Roman"/>
        </w:rPr>
        <w:t xml:space="preserve">(3), 367-386. </w:t>
      </w:r>
    </w:p>
    <w:p w14:paraId="5F322C22" w14:textId="77777777" w:rsidR="00B804C9" w:rsidRPr="00B804C9" w:rsidRDefault="00B804C9" w:rsidP="00B804C9">
      <w:pPr>
        <w:pStyle w:val="EndNoteBibliography"/>
        <w:ind w:left="720" w:hanging="720"/>
        <w:rPr>
          <w:rFonts w:ascii="Times New Roman" w:hAnsi="Times New Roman" w:cs="Times New Roman"/>
        </w:rPr>
      </w:pPr>
      <w:r w:rsidRPr="00B804C9">
        <w:rPr>
          <w:rFonts w:ascii="Times New Roman" w:hAnsi="Times New Roman" w:cs="Times New Roman"/>
        </w:rPr>
        <w:t xml:space="preserve">De Kwaadsteniet, E. W., van Dijk, E., Wit, A., &amp; de Cremer, D. (2006). Social dilemmas as strong versus weak situations: Social value orientations and tacit coordination under resource size uncertainty. </w:t>
      </w:r>
      <w:r w:rsidRPr="00B804C9">
        <w:rPr>
          <w:rFonts w:ascii="Times New Roman" w:hAnsi="Times New Roman" w:cs="Times New Roman"/>
          <w:i/>
        </w:rPr>
        <w:t>Journal of Experimental Social Psychology, 42</w:t>
      </w:r>
      <w:r w:rsidRPr="00B804C9">
        <w:rPr>
          <w:rFonts w:ascii="Times New Roman" w:hAnsi="Times New Roman" w:cs="Times New Roman"/>
        </w:rPr>
        <w:t xml:space="preserve">(4), 509-516. </w:t>
      </w:r>
    </w:p>
    <w:p w14:paraId="3ECB0B21" w14:textId="77777777" w:rsidR="00B804C9" w:rsidRPr="00B804C9" w:rsidRDefault="00B804C9" w:rsidP="00B804C9">
      <w:pPr>
        <w:pStyle w:val="EndNoteBibliography"/>
        <w:ind w:left="720" w:hanging="720"/>
        <w:rPr>
          <w:rFonts w:ascii="Times New Roman" w:hAnsi="Times New Roman" w:cs="Times New Roman"/>
        </w:rPr>
      </w:pPr>
      <w:r w:rsidRPr="00B804C9">
        <w:rPr>
          <w:rFonts w:ascii="Times New Roman" w:hAnsi="Times New Roman" w:cs="Times New Roman"/>
        </w:rPr>
        <w:t xml:space="preserve">Faillo, M., Grieco, D., &amp; Zarri, L. (2013). Legitimate punishment, feedback, and the enforcement of cooperation. </w:t>
      </w:r>
      <w:r w:rsidRPr="00B804C9">
        <w:rPr>
          <w:rFonts w:ascii="Times New Roman" w:hAnsi="Times New Roman" w:cs="Times New Roman"/>
          <w:i/>
        </w:rPr>
        <w:t>Games and economic behavior, 77</w:t>
      </w:r>
      <w:r w:rsidRPr="00B804C9">
        <w:rPr>
          <w:rFonts w:ascii="Times New Roman" w:hAnsi="Times New Roman" w:cs="Times New Roman"/>
        </w:rPr>
        <w:t xml:space="preserve">(1), 271-283. </w:t>
      </w:r>
    </w:p>
    <w:p w14:paraId="3F26B432" w14:textId="77777777" w:rsidR="00B804C9" w:rsidRPr="00B804C9" w:rsidRDefault="00B804C9" w:rsidP="00B804C9">
      <w:pPr>
        <w:pStyle w:val="EndNoteBibliography"/>
        <w:ind w:left="720" w:hanging="720"/>
        <w:rPr>
          <w:rFonts w:ascii="Times New Roman" w:hAnsi="Times New Roman" w:cs="Times New Roman"/>
        </w:rPr>
      </w:pPr>
      <w:r w:rsidRPr="00B804C9">
        <w:rPr>
          <w:rFonts w:ascii="Times New Roman" w:hAnsi="Times New Roman" w:cs="Times New Roman"/>
        </w:rPr>
        <w:t xml:space="preserve">Frederick, S., Loewenstein, G., &amp; O'Donoghue, T. (2002). Time discounting and time preference: A critical review. </w:t>
      </w:r>
      <w:r w:rsidRPr="00B804C9">
        <w:rPr>
          <w:rFonts w:ascii="Times New Roman" w:hAnsi="Times New Roman" w:cs="Times New Roman"/>
          <w:i/>
        </w:rPr>
        <w:t>Journal of Economic Literature, 40</w:t>
      </w:r>
      <w:r w:rsidRPr="00B804C9">
        <w:rPr>
          <w:rFonts w:ascii="Times New Roman" w:hAnsi="Times New Roman" w:cs="Times New Roman"/>
        </w:rPr>
        <w:t>, 351–401. doi: 10.1257/002205102320161311</w:t>
      </w:r>
    </w:p>
    <w:p w14:paraId="675E79BC" w14:textId="77777777" w:rsidR="00B804C9" w:rsidRPr="00B804C9" w:rsidRDefault="00B804C9" w:rsidP="00B804C9">
      <w:pPr>
        <w:pStyle w:val="EndNoteBibliography"/>
        <w:ind w:left="720" w:hanging="720"/>
        <w:rPr>
          <w:rFonts w:ascii="Times New Roman" w:hAnsi="Times New Roman" w:cs="Times New Roman"/>
        </w:rPr>
      </w:pPr>
      <w:r w:rsidRPr="00B804C9">
        <w:rPr>
          <w:rFonts w:ascii="Times New Roman" w:hAnsi="Times New Roman" w:cs="Times New Roman"/>
        </w:rPr>
        <w:t xml:space="preserve">Furlong, E. E., &amp; Opfer, J. E. (2008). Cognitive constraints on how economic rewards affect cooperation. </w:t>
      </w:r>
      <w:r w:rsidRPr="00B804C9">
        <w:rPr>
          <w:rFonts w:ascii="Times New Roman" w:hAnsi="Times New Roman" w:cs="Times New Roman"/>
          <w:i/>
        </w:rPr>
        <w:t>Psychological Science, 20</w:t>
      </w:r>
      <w:r w:rsidRPr="00B804C9">
        <w:rPr>
          <w:rFonts w:ascii="Times New Roman" w:hAnsi="Times New Roman" w:cs="Times New Roman"/>
        </w:rPr>
        <w:t xml:space="preserve">(1), 11-16. </w:t>
      </w:r>
    </w:p>
    <w:p w14:paraId="59399945" w14:textId="77777777" w:rsidR="00B804C9" w:rsidRPr="00B804C9" w:rsidRDefault="00B804C9" w:rsidP="00B804C9">
      <w:pPr>
        <w:pStyle w:val="EndNoteBibliography"/>
        <w:ind w:left="720" w:hanging="720"/>
        <w:rPr>
          <w:rFonts w:ascii="Times New Roman" w:hAnsi="Times New Roman" w:cs="Times New Roman"/>
        </w:rPr>
      </w:pPr>
      <w:r w:rsidRPr="00B804C9">
        <w:rPr>
          <w:rFonts w:ascii="Times New Roman" w:hAnsi="Times New Roman" w:cs="Times New Roman"/>
        </w:rPr>
        <w:t xml:space="preserve">Gaudeul, A., Crosetto, P., &amp; Riener, G. (2015). Of the stability of partnerships when individuals have outside options, or why allowing exit is inefficient. </w:t>
      </w:r>
    </w:p>
    <w:p w14:paraId="236DAD86" w14:textId="77777777" w:rsidR="00B804C9" w:rsidRPr="00B804C9" w:rsidRDefault="00B804C9" w:rsidP="00B804C9">
      <w:pPr>
        <w:pStyle w:val="EndNoteBibliography"/>
        <w:ind w:left="720" w:hanging="720"/>
        <w:rPr>
          <w:rFonts w:ascii="Times New Roman" w:hAnsi="Times New Roman" w:cs="Times New Roman"/>
        </w:rPr>
      </w:pPr>
      <w:r w:rsidRPr="00B804C9">
        <w:rPr>
          <w:rFonts w:ascii="Times New Roman" w:hAnsi="Times New Roman" w:cs="Times New Roman"/>
        </w:rPr>
        <w:t xml:space="preserve">Gong, M., Baron, J., &amp; Kunreuther, H. C. (2009). Group cooperation under uncertainty. </w:t>
      </w:r>
      <w:r w:rsidRPr="00B804C9">
        <w:rPr>
          <w:rFonts w:ascii="Times New Roman" w:hAnsi="Times New Roman" w:cs="Times New Roman"/>
          <w:i/>
        </w:rPr>
        <w:t>Journal of Risk &amp; Uncertainty, 39</w:t>
      </w:r>
      <w:r w:rsidRPr="00B804C9">
        <w:rPr>
          <w:rFonts w:ascii="Times New Roman" w:hAnsi="Times New Roman" w:cs="Times New Roman"/>
        </w:rPr>
        <w:t>, 251-270. doi: 10.1007/s11166-009-9080-2</w:t>
      </w:r>
    </w:p>
    <w:p w14:paraId="317E41D3" w14:textId="77777777" w:rsidR="00B804C9" w:rsidRPr="00B804C9" w:rsidRDefault="00B804C9" w:rsidP="00B804C9">
      <w:pPr>
        <w:pStyle w:val="EndNoteBibliography"/>
        <w:ind w:left="720" w:hanging="720"/>
        <w:rPr>
          <w:rFonts w:ascii="Times New Roman" w:hAnsi="Times New Roman" w:cs="Times New Roman"/>
        </w:rPr>
      </w:pPr>
      <w:r w:rsidRPr="00B804C9">
        <w:rPr>
          <w:rFonts w:ascii="Times New Roman" w:hAnsi="Times New Roman" w:cs="Times New Roman"/>
        </w:rPr>
        <w:t xml:space="preserve">Gustafsson, M., Biel, A., &amp; Gärling, T. (1999). Overharvesting of resources of unknown size. </w:t>
      </w:r>
      <w:r w:rsidRPr="00B804C9">
        <w:rPr>
          <w:rFonts w:ascii="Times New Roman" w:hAnsi="Times New Roman" w:cs="Times New Roman"/>
          <w:i/>
        </w:rPr>
        <w:t>Acta Psychologica, 103</w:t>
      </w:r>
      <w:r w:rsidRPr="00B804C9">
        <w:rPr>
          <w:rFonts w:ascii="Times New Roman" w:hAnsi="Times New Roman" w:cs="Times New Roman"/>
        </w:rPr>
        <w:t xml:space="preserve">(1), 47-64. </w:t>
      </w:r>
    </w:p>
    <w:p w14:paraId="047F00D4" w14:textId="77777777" w:rsidR="00B804C9" w:rsidRPr="00B804C9" w:rsidRDefault="00B804C9" w:rsidP="00B804C9">
      <w:pPr>
        <w:pStyle w:val="EndNoteBibliography"/>
        <w:ind w:left="720" w:hanging="720"/>
        <w:rPr>
          <w:rFonts w:ascii="Times New Roman" w:hAnsi="Times New Roman" w:cs="Times New Roman"/>
        </w:rPr>
      </w:pPr>
      <w:r w:rsidRPr="00B804C9">
        <w:rPr>
          <w:rFonts w:ascii="Times New Roman" w:hAnsi="Times New Roman" w:cs="Times New Roman"/>
        </w:rPr>
        <w:t xml:space="preserve">Heal, G., &amp; Kunreuther, H. C. (2005). Ids models of airline security. </w:t>
      </w:r>
      <w:r w:rsidRPr="00B804C9">
        <w:rPr>
          <w:rFonts w:ascii="Times New Roman" w:hAnsi="Times New Roman" w:cs="Times New Roman"/>
          <w:i/>
        </w:rPr>
        <w:t>Journal of Conflict Resolution, 49</w:t>
      </w:r>
      <w:r w:rsidRPr="00B804C9">
        <w:rPr>
          <w:rFonts w:ascii="Times New Roman" w:hAnsi="Times New Roman" w:cs="Times New Roman"/>
        </w:rPr>
        <w:t>(2), 201-217. doi: 10.1177/0022002704272833</w:t>
      </w:r>
    </w:p>
    <w:p w14:paraId="60F352BE" w14:textId="77777777" w:rsidR="00B804C9" w:rsidRPr="00B804C9" w:rsidRDefault="00B804C9" w:rsidP="00B804C9">
      <w:pPr>
        <w:pStyle w:val="EndNoteBibliography"/>
        <w:ind w:left="720" w:hanging="720"/>
        <w:rPr>
          <w:rFonts w:ascii="Times New Roman" w:hAnsi="Times New Roman" w:cs="Times New Roman"/>
        </w:rPr>
      </w:pPr>
      <w:r w:rsidRPr="00B804C9">
        <w:rPr>
          <w:rFonts w:ascii="Times New Roman" w:hAnsi="Times New Roman" w:cs="Times New Roman"/>
        </w:rPr>
        <w:t xml:space="preserve">Kahneman, D., &amp; Tversky, A. (1979). Prospect theory: An analysis of decision under risk. </w:t>
      </w:r>
      <w:r w:rsidRPr="00B804C9">
        <w:rPr>
          <w:rFonts w:ascii="Times New Roman" w:hAnsi="Times New Roman" w:cs="Times New Roman"/>
          <w:i/>
        </w:rPr>
        <w:t>Econometrica, 47</w:t>
      </w:r>
      <w:r w:rsidRPr="00B804C9">
        <w:rPr>
          <w:rFonts w:ascii="Times New Roman" w:hAnsi="Times New Roman" w:cs="Times New Roman"/>
        </w:rPr>
        <w:t>, 263-291. doi: 10.2307/1914185</w:t>
      </w:r>
    </w:p>
    <w:p w14:paraId="32710F1F" w14:textId="77777777" w:rsidR="00B804C9" w:rsidRPr="00B804C9" w:rsidRDefault="00B804C9" w:rsidP="00B804C9">
      <w:pPr>
        <w:pStyle w:val="EndNoteBibliography"/>
        <w:ind w:left="720" w:hanging="720"/>
        <w:rPr>
          <w:rFonts w:ascii="Times New Roman" w:hAnsi="Times New Roman" w:cs="Times New Roman"/>
        </w:rPr>
      </w:pPr>
      <w:r w:rsidRPr="00B804C9">
        <w:rPr>
          <w:rFonts w:ascii="Times New Roman" w:hAnsi="Times New Roman" w:cs="Times New Roman"/>
        </w:rPr>
        <w:t xml:space="preserve">Kerr, N. L., &amp; Kaufman-Gilliland, C. M. (1994). Communication, commitment, and cooperation in social dilemma. </w:t>
      </w:r>
      <w:r w:rsidRPr="00B804C9">
        <w:rPr>
          <w:rFonts w:ascii="Times New Roman" w:hAnsi="Times New Roman" w:cs="Times New Roman"/>
          <w:i/>
        </w:rPr>
        <w:t>Journal of personality and social psychology, 66</w:t>
      </w:r>
      <w:r w:rsidRPr="00B804C9">
        <w:rPr>
          <w:rFonts w:ascii="Times New Roman" w:hAnsi="Times New Roman" w:cs="Times New Roman"/>
        </w:rPr>
        <w:t xml:space="preserve">(3), 513. </w:t>
      </w:r>
    </w:p>
    <w:p w14:paraId="48B3F3F1" w14:textId="77777777" w:rsidR="00B804C9" w:rsidRPr="00B804C9" w:rsidRDefault="00B804C9" w:rsidP="00B804C9">
      <w:pPr>
        <w:pStyle w:val="EndNoteBibliography"/>
        <w:ind w:left="720" w:hanging="720"/>
        <w:rPr>
          <w:rFonts w:ascii="Times New Roman" w:hAnsi="Times New Roman" w:cs="Times New Roman"/>
        </w:rPr>
      </w:pPr>
      <w:r w:rsidRPr="00B804C9">
        <w:rPr>
          <w:rFonts w:ascii="Times New Roman" w:hAnsi="Times New Roman" w:cs="Times New Roman"/>
        </w:rPr>
        <w:t xml:space="preserve">Köke, S., Lange, A., &amp; Nicklisch, A. (2014). Learning to cooperate on climate policy facing uncertain damages. </w:t>
      </w:r>
    </w:p>
    <w:p w14:paraId="62C4CBE8" w14:textId="77777777" w:rsidR="00B804C9" w:rsidRPr="00B804C9" w:rsidRDefault="00B804C9" w:rsidP="00B804C9">
      <w:pPr>
        <w:pStyle w:val="EndNoteBibliography"/>
        <w:ind w:left="720" w:hanging="720"/>
        <w:rPr>
          <w:rFonts w:ascii="Times New Roman" w:hAnsi="Times New Roman" w:cs="Times New Roman"/>
        </w:rPr>
      </w:pPr>
      <w:r w:rsidRPr="00B804C9">
        <w:rPr>
          <w:rFonts w:ascii="Times New Roman" w:hAnsi="Times New Roman" w:cs="Times New Roman"/>
        </w:rPr>
        <w:t xml:space="preserve">Kunreuther, H. C., &amp; Heal, G. (2005). Interdependencies within an organization. </w:t>
      </w:r>
      <w:r w:rsidRPr="00B804C9">
        <w:rPr>
          <w:rFonts w:ascii="Times New Roman" w:hAnsi="Times New Roman" w:cs="Times New Roman"/>
          <w:i/>
        </w:rPr>
        <w:t>Organizational encounters with risk</w:t>
      </w:r>
      <w:r w:rsidRPr="00B804C9">
        <w:rPr>
          <w:rFonts w:ascii="Times New Roman" w:hAnsi="Times New Roman" w:cs="Times New Roman"/>
        </w:rPr>
        <w:t xml:space="preserve">, 190-208. </w:t>
      </w:r>
    </w:p>
    <w:p w14:paraId="25D76C8B" w14:textId="77777777" w:rsidR="00B804C9" w:rsidRPr="00B804C9" w:rsidRDefault="00B804C9" w:rsidP="00B804C9">
      <w:pPr>
        <w:pStyle w:val="EndNoteBibliography"/>
        <w:ind w:left="720" w:hanging="720"/>
        <w:rPr>
          <w:rFonts w:ascii="Times New Roman" w:hAnsi="Times New Roman" w:cs="Times New Roman"/>
        </w:rPr>
      </w:pPr>
      <w:r w:rsidRPr="00B804C9">
        <w:rPr>
          <w:rFonts w:ascii="Times New Roman" w:hAnsi="Times New Roman" w:cs="Times New Roman"/>
        </w:rPr>
        <w:t xml:space="preserve">Kunreuther, H. C., Silvasi, G., Bradlow, E. T., &amp; Small, D. (2009). Bayesian analysis of deterministic and stochastic prisoner's dilemma games. </w:t>
      </w:r>
      <w:r w:rsidRPr="00B804C9">
        <w:rPr>
          <w:rFonts w:ascii="Times New Roman" w:hAnsi="Times New Roman" w:cs="Times New Roman"/>
          <w:i/>
        </w:rPr>
        <w:t>Judgment and Decision Making, 4</w:t>
      </w:r>
      <w:r w:rsidRPr="00B804C9">
        <w:rPr>
          <w:rFonts w:ascii="Times New Roman" w:hAnsi="Times New Roman" w:cs="Times New Roman"/>
        </w:rPr>
        <w:t xml:space="preserve">(5), 363-384. </w:t>
      </w:r>
    </w:p>
    <w:p w14:paraId="472FC346" w14:textId="77777777" w:rsidR="00B804C9" w:rsidRPr="00B804C9" w:rsidRDefault="00B804C9" w:rsidP="00B804C9">
      <w:pPr>
        <w:pStyle w:val="EndNoteBibliography"/>
        <w:ind w:left="720" w:hanging="720"/>
        <w:rPr>
          <w:rFonts w:ascii="Times New Roman" w:hAnsi="Times New Roman" w:cs="Times New Roman"/>
        </w:rPr>
      </w:pPr>
      <w:r w:rsidRPr="00B804C9">
        <w:rPr>
          <w:rFonts w:ascii="Times New Roman" w:hAnsi="Times New Roman" w:cs="Times New Roman"/>
        </w:rPr>
        <w:t xml:space="preserve">Lotz, S. (2015). Spontaneous giving under structural inequality: Intuition promotes cooperation in asymmetric social dilemmas. </w:t>
      </w:r>
      <w:r w:rsidRPr="00B804C9">
        <w:rPr>
          <w:rFonts w:ascii="Times New Roman" w:hAnsi="Times New Roman" w:cs="Times New Roman"/>
          <w:i/>
        </w:rPr>
        <w:t>PloS one, 10</w:t>
      </w:r>
      <w:r w:rsidRPr="00B804C9">
        <w:rPr>
          <w:rFonts w:ascii="Times New Roman" w:hAnsi="Times New Roman" w:cs="Times New Roman"/>
        </w:rPr>
        <w:t xml:space="preserve">(7), e0131562. </w:t>
      </w:r>
    </w:p>
    <w:p w14:paraId="1BF6A959" w14:textId="77777777" w:rsidR="00B804C9" w:rsidRPr="00B804C9" w:rsidRDefault="00B804C9" w:rsidP="00B804C9">
      <w:pPr>
        <w:pStyle w:val="EndNoteBibliography"/>
        <w:ind w:left="720" w:hanging="720"/>
        <w:rPr>
          <w:rFonts w:ascii="Times New Roman" w:hAnsi="Times New Roman" w:cs="Times New Roman"/>
        </w:rPr>
      </w:pPr>
      <w:r w:rsidRPr="00B804C9">
        <w:rPr>
          <w:rFonts w:ascii="Times New Roman" w:hAnsi="Times New Roman" w:cs="Times New Roman"/>
        </w:rPr>
        <w:t xml:space="preserve">Messick, D. M., &amp; Brewer, M. B. (1983). Solving social dilemmas: A review. </w:t>
      </w:r>
      <w:r w:rsidRPr="00B804C9">
        <w:rPr>
          <w:rFonts w:ascii="Times New Roman" w:hAnsi="Times New Roman" w:cs="Times New Roman"/>
          <w:i/>
        </w:rPr>
        <w:t>Review of personality and social psychology, 4</w:t>
      </w:r>
      <w:r w:rsidRPr="00B804C9">
        <w:rPr>
          <w:rFonts w:ascii="Times New Roman" w:hAnsi="Times New Roman" w:cs="Times New Roman"/>
        </w:rPr>
        <w:t xml:space="preserve">(1), 11-44. </w:t>
      </w:r>
    </w:p>
    <w:p w14:paraId="76A355AA" w14:textId="77777777" w:rsidR="00B804C9" w:rsidRPr="00B804C9" w:rsidRDefault="00B804C9" w:rsidP="00B804C9">
      <w:pPr>
        <w:pStyle w:val="EndNoteBibliography"/>
        <w:ind w:left="720" w:hanging="720"/>
        <w:rPr>
          <w:rFonts w:ascii="Times New Roman" w:hAnsi="Times New Roman" w:cs="Times New Roman"/>
        </w:rPr>
      </w:pPr>
      <w:r w:rsidRPr="00B804C9">
        <w:rPr>
          <w:rFonts w:ascii="Times New Roman" w:hAnsi="Times New Roman" w:cs="Times New Roman"/>
        </w:rPr>
        <w:t xml:space="preserve">Read, D., Loewenstein, G., &amp; Rabin, M. (1999). Choice bracketing. </w:t>
      </w:r>
      <w:r w:rsidRPr="00B804C9">
        <w:rPr>
          <w:rFonts w:ascii="Times New Roman" w:hAnsi="Times New Roman" w:cs="Times New Roman"/>
          <w:i/>
        </w:rPr>
        <w:t>Journal of Risk and Uncertainty, 19</w:t>
      </w:r>
      <w:r w:rsidRPr="00B804C9">
        <w:rPr>
          <w:rFonts w:ascii="Times New Roman" w:hAnsi="Times New Roman" w:cs="Times New Roman"/>
        </w:rPr>
        <w:t xml:space="preserve">, 171-197. </w:t>
      </w:r>
    </w:p>
    <w:p w14:paraId="66A8B98C" w14:textId="77777777" w:rsidR="00B804C9" w:rsidRPr="00B804C9" w:rsidRDefault="00B804C9" w:rsidP="00B804C9">
      <w:pPr>
        <w:pStyle w:val="EndNoteBibliography"/>
        <w:ind w:left="720" w:hanging="720"/>
        <w:rPr>
          <w:rFonts w:ascii="Times New Roman" w:hAnsi="Times New Roman" w:cs="Times New Roman"/>
        </w:rPr>
      </w:pPr>
      <w:r w:rsidRPr="00B804C9">
        <w:rPr>
          <w:rFonts w:ascii="Times New Roman" w:hAnsi="Times New Roman" w:cs="Times New Roman"/>
        </w:rPr>
        <w:t xml:space="preserve">Redelmeier, D. A., &amp; Tversky, A. (1992). On the framing of multiple prospects. </w:t>
      </w:r>
      <w:r w:rsidRPr="00B804C9">
        <w:rPr>
          <w:rFonts w:ascii="Times New Roman" w:hAnsi="Times New Roman" w:cs="Times New Roman"/>
          <w:i/>
        </w:rPr>
        <w:t>Psychological Science, 3</w:t>
      </w:r>
      <w:r w:rsidRPr="00B804C9">
        <w:rPr>
          <w:rFonts w:ascii="Times New Roman" w:hAnsi="Times New Roman" w:cs="Times New Roman"/>
        </w:rPr>
        <w:t>(3), 191-193. doi: 10.1111/j.1467-9280.1992.tb00025.x</w:t>
      </w:r>
    </w:p>
    <w:p w14:paraId="3A155E43" w14:textId="77777777" w:rsidR="00B804C9" w:rsidRPr="00B804C9" w:rsidRDefault="00B804C9" w:rsidP="00B804C9">
      <w:pPr>
        <w:pStyle w:val="EndNoteBibliography"/>
        <w:ind w:left="720" w:hanging="720"/>
        <w:rPr>
          <w:rFonts w:ascii="Times New Roman" w:hAnsi="Times New Roman" w:cs="Times New Roman"/>
        </w:rPr>
      </w:pPr>
      <w:r w:rsidRPr="00B804C9">
        <w:rPr>
          <w:rFonts w:ascii="Times New Roman" w:hAnsi="Times New Roman" w:cs="Times New Roman"/>
        </w:rPr>
        <w:t xml:space="preserve">Roch, S. G., &amp; Samuelson, C. D. (1997). Effects of environmental uncertainty and social value orientation in resource dilemmas. </w:t>
      </w:r>
      <w:r w:rsidRPr="00B804C9">
        <w:rPr>
          <w:rFonts w:ascii="Times New Roman" w:hAnsi="Times New Roman" w:cs="Times New Roman"/>
          <w:i/>
        </w:rPr>
        <w:t>Organizational Behavior and Human Decision Processes, 70</w:t>
      </w:r>
      <w:r w:rsidRPr="00B804C9">
        <w:rPr>
          <w:rFonts w:ascii="Times New Roman" w:hAnsi="Times New Roman" w:cs="Times New Roman"/>
        </w:rPr>
        <w:t xml:space="preserve">(3), 221-235. </w:t>
      </w:r>
    </w:p>
    <w:p w14:paraId="5BC2745F" w14:textId="77777777" w:rsidR="00B804C9" w:rsidRPr="00B804C9" w:rsidRDefault="00B804C9" w:rsidP="00B804C9">
      <w:pPr>
        <w:pStyle w:val="EndNoteBibliography"/>
        <w:ind w:left="720" w:hanging="720"/>
        <w:rPr>
          <w:rFonts w:ascii="Times New Roman" w:hAnsi="Times New Roman" w:cs="Times New Roman"/>
        </w:rPr>
      </w:pPr>
      <w:r w:rsidRPr="00B804C9">
        <w:rPr>
          <w:rFonts w:ascii="Times New Roman" w:hAnsi="Times New Roman" w:cs="Times New Roman"/>
        </w:rPr>
        <w:t xml:space="preserve">Van Lange, P. A. M., &amp; Rusbult, C. E. (2012). Interdependence theory. In P. A. M. Van Lange, A. W. Kruglanski &amp; E. T. Higgins (Eds.), </w:t>
      </w:r>
      <w:r w:rsidRPr="00B804C9">
        <w:rPr>
          <w:rFonts w:ascii="Times New Roman" w:hAnsi="Times New Roman" w:cs="Times New Roman"/>
          <w:i/>
        </w:rPr>
        <w:t>Handbook of theories of social psychology</w:t>
      </w:r>
      <w:r w:rsidRPr="00B804C9">
        <w:rPr>
          <w:rFonts w:ascii="Times New Roman" w:hAnsi="Times New Roman" w:cs="Times New Roman"/>
        </w:rPr>
        <w:t xml:space="preserve"> (Vol. 2, pp. 251-272). Thousand Oaks, CA: Sage.</w:t>
      </w:r>
    </w:p>
    <w:p w14:paraId="08DD34B2" w14:textId="77777777" w:rsidR="00B804C9" w:rsidRPr="00B804C9" w:rsidRDefault="00B804C9" w:rsidP="00B804C9">
      <w:pPr>
        <w:pStyle w:val="EndNoteBibliography"/>
        <w:ind w:left="720" w:hanging="720"/>
        <w:rPr>
          <w:rFonts w:ascii="Times New Roman" w:hAnsi="Times New Roman" w:cs="Times New Roman"/>
        </w:rPr>
      </w:pPr>
      <w:r w:rsidRPr="00B804C9">
        <w:rPr>
          <w:rFonts w:ascii="Times New Roman" w:hAnsi="Times New Roman" w:cs="Times New Roman"/>
        </w:rPr>
        <w:t xml:space="preserve">Xiao, E., &amp; Kunreuther, H. (2016). Punishment and cooperation in stochastic social dilemmas. </w:t>
      </w:r>
      <w:r w:rsidRPr="00B804C9">
        <w:rPr>
          <w:rFonts w:ascii="Times New Roman" w:hAnsi="Times New Roman" w:cs="Times New Roman"/>
          <w:i/>
        </w:rPr>
        <w:t>Journal of Conflict Resolution, 60</w:t>
      </w:r>
      <w:r w:rsidRPr="00B804C9">
        <w:rPr>
          <w:rFonts w:ascii="Times New Roman" w:hAnsi="Times New Roman" w:cs="Times New Roman"/>
        </w:rPr>
        <w:t xml:space="preserve">(4), 670-693. </w:t>
      </w:r>
    </w:p>
    <w:p w14:paraId="39DD86C7" w14:textId="364F1DC2" w:rsidR="00C1694D" w:rsidRPr="002208A3" w:rsidRDefault="00F53CB7" w:rsidP="00270254">
      <w:pPr>
        <w:spacing w:line="480" w:lineRule="auto"/>
        <w:ind w:left="720" w:hanging="720"/>
        <w:rPr>
          <w:rFonts w:ascii="Times New Roman" w:hAnsi="Times New Roman"/>
        </w:rPr>
      </w:pPr>
      <w:r w:rsidRPr="002208A3">
        <w:rPr>
          <w:rFonts w:ascii="Times New Roman" w:hAnsi="Times New Roman"/>
        </w:rPr>
        <w:fldChar w:fldCharType="end"/>
      </w:r>
    </w:p>
    <w:sectPr w:rsidR="00C1694D" w:rsidRPr="002208A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E6E96" w14:textId="77777777" w:rsidR="00DA51E1" w:rsidRDefault="00DA51E1">
      <w:r>
        <w:separator/>
      </w:r>
    </w:p>
  </w:endnote>
  <w:endnote w:type="continuationSeparator" w:id="0">
    <w:p w14:paraId="03ADA43B" w14:textId="77777777" w:rsidR="00DA51E1" w:rsidRDefault="00DA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7CE4D" w14:textId="77777777" w:rsidR="00DA51E1" w:rsidRDefault="00DA51E1">
      <w:r>
        <w:separator/>
      </w:r>
    </w:p>
  </w:footnote>
  <w:footnote w:type="continuationSeparator" w:id="0">
    <w:p w14:paraId="766DA6DA" w14:textId="77777777" w:rsidR="00DA51E1" w:rsidRDefault="00DA51E1">
      <w:r>
        <w:continuationSeparator/>
      </w:r>
    </w:p>
  </w:footnote>
  <w:footnote w:id="1">
    <w:p w14:paraId="5314AFC1" w14:textId="77777777" w:rsidR="003234D8" w:rsidRPr="002B5ADD" w:rsidRDefault="003234D8">
      <w:pPr>
        <w:pStyle w:val="FootnoteText"/>
        <w:rPr>
          <w:rFonts w:ascii="Times New Roman" w:hAnsi="Times New Roman"/>
        </w:rPr>
      </w:pPr>
      <w:r w:rsidRPr="002B5ADD">
        <w:rPr>
          <w:rStyle w:val="FootnoteReference"/>
          <w:rFonts w:ascii="Times New Roman" w:hAnsi="Times New Roman"/>
        </w:rPr>
        <w:footnoteRef/>
      </w:r>
      <w:r w:rsidRPr="002B5ADD">
        <w:rPr>
          <w:rFonts w:ascii="Times New Roman" w:hAnsi="Times New Roman"/>
        </w:rPr>
        <w:t xml:space="preserve"> An important caveat to the above is that </w:t>
      </w:r>
      <w:r w:rsidRPr="002B5ADD">
        <w:rPr>
          <w:rFonts w:ascii="Times New Roman" w:hAnsi="Times New Roman"/>
          <w:i/>
        </w:rPr>
        <w:t>groups</w:t>
      </w:r>
      <w:r w:rsidRPr="002B5ADD">
        <w:rPr>
          <w:rFonts w:ascii="Times New Roman" w:hAnsi="Times New Roman"/>
        </w:rPr>
        <w:t xml:space="preserve"> playing IDS games show the opposite pattern, investing at about 30% in a typical PD game but over 50% in a stochastic PD game. The reasons for this "reverse discontinuity effect" are complex, and beyond the scope of this paper. Interested readers are referred to Gong et al, 2009. </w:t>
      </w:r>
    </w:p>
  </w:footnote>
  <w:footnote w:id="2">
    <w:p w14:paraId="5BA75B80" w14:textId="77777777" w:rsidR="003234D8" w:rsidRPr="002B5ADD" w:rsidRDefault="003234D8">
      <w:pPr>
        <w:pStyle w:val="FootnoteText"/>
        <w:rPr>
          <w:rFonts w:ascii="Times New Roman" w:hAnsi="Times New Roman"/>
        </w:rPr>
      </w:pPr>
      <w:r w:rsidRPr="002B5ADD">
        <w:rPr>
          <w:rStyle w:val="FootnoteReference"/>
          <w:rFonts w:ascii="Times New Roman" w:hAnsi="Times New Roman"/>
        </w:rPr>
        <w:footnoteRef/>
      </w:r>
      <w:r w:rsidRPr="002B5ADD">
        <w:rPr>
          <w:rFonts w:ascii="Times New Roman" w:hAnsi="Times New Roman"/>
        </w:rPr>
        <w:t xml:space="preserve"> While this account seems plausible, it stands somewhat in contrast to the typical delay discounting literature </w:t>
      </w:r>
      <w:r w:rsidRPr="002B5ADD">
        <w:rPr>
          <w:rFonts w:ascii="Times New Roman" w:hAnsi="Times New Roman"/>
        </w:rPr>
        <w:fldChar w:fldCharType="begin"/>
      </w:r>
      <w:r>
        <w:rPr>
          <w:rFonts w:ascii="Times New Roman" w:hAnsi="Times New Roman"/>
        </w:rPr>
        <w:instrText xml:space="preserve"> ADDIN EN.CITE &lt;EndNote&gt;&lt;Cite&gt;&lt;Author&gt;Frederick&lt;/Author&gt;&lt;Year&gt;2002&lt;/Year&gt;&lt;RecNum&gt;24&lt;/RecNum&gt;&lt;DisplayText&gt;(Frederick, Loewenstein, &amp;amp; O&amp;apos;Donoghue, 2002)&lt;/DisplayText&gt;&lt;record&gt;&lt;rec-number&gt;24&lt;/rec-number&gt;&lt;foreign-keys&gt;&lt;key app="EN" db-id="ps05de90q9zfz1eprrsxd9entrap2v5x99e0" timestamp="0"&gt;24&lt;/key&gt;&lt;/foreign-keys&gt;&lt;ref-type name="Journal Article"&gt;17&lt;/ref-type&gt;&lt;contributors&gt;&lt;authors&gt;&lt;author&gt;Frederick, Shane&lt;/author&gt;&lt;author&gt;Loewenstein, George&lt;/author&gt;&lt;author&gt;O&amp;apos;Donoghue, Ted&lt;/author&gt;&lt;/authors&gt;&lt;/contributors&gt;&lt;titles&gt;&lt;title&gt;Time discounting and time preference: A critical review&lt;/title&gt;&lt;secondary-title&gt;Journal of Economic Literature&lt;/secondary-title&gt;&lt;/titles&gt;&lt;periodical&gt;&lt;full-title&gt;Journal of Economic Literature&lt;/full-title&gt;&lt;/periodical&gt;&lt;pages&gt;351–401&lt;/pages&gt;&lt;volume&gt;40&lt;/volume&gt;&lt;dates&gt;&lt;year&gt;2002&lt;/year&gt;&lt;/dates&gt;&lt;urls&gt;&lt;/urls&gt;&lt;electronic-resource-num&gt;10.1257/002205102320161311&lt;/electronic-resource-num&gt;&lt;/record&gt;&lt;/Cite&gt;&lt;/EndNote&gt;</w:instrText>
      </w:r>
      <w:r w:rsidRPr="002B5ADD">
        <w:rPr>
          <w:rFonts w:ascii="Times New Roman" w:hAnsi="Times New Roman"/>
        </w:rPr>
        <w:fldChar w:fldCharType="separate"/>
      </w:r>
      <w:r>
        <w:rPr>
          <w:rFonts w:ascii="Times New Roman" w:hAnsi="Times New Roman"/>
          <w:noProof/>
        </w:rPr>
        <w:t>(Frederick, Loewenstein, &amp; O'Donoghue, 2002)</w:t>
      </w:r>
      <w:r w:rsidRPr="002B5ADD">
        <w:rPr>
          <w:rFonts w:ascii="Times New Roman" w:hAnsi="Times New Roman"/>
        </w:rPr>
        <w:fldChar w:fldCharType="end"/>
      </w:r>
      <w:r w:rsidRPr="002B5ADD">
        <w:rPr>
          <w:rFonts w:ascii="Times New Roman" w:hAnsi="Times New Roman"/>
        </w:rPr>
        <w:t xml:space="preserve">, where increasing the time horizon </w:t>
      </w:r>
      <w:r w:rsidRPr="002B5ADD">
        <w:rPr>
          <w:rFonts w:ascii="Times New Roman" w:hAnsi="Times New Roman"/>
          <w:i/>
        </w:rPr>
        <w:t>decreases</w:t>
      </w:r>
      <w:r w:rsidRPr="002B5ADD">
        <w:rPr>
          <w:rFonts w:ascii="Times New Roman" w:hAnsi="Times New Roman"/>
        </w:rPr>
        <w:t xml:space="preserve"> the subjective importance and probability of a single event. </w:t>
      </w:r>
    </w:p>
  </w:footnote>
  <w:footnote w:id="3">
    <w:p w14:paraId="3E6E15EA" w14:textId="23DCFF95" w:rsidR="003234D8" w:rsidRPr="009A1D8A" w:rsidRDefault="003234D8">
      <w:pPr>
        <w:pStyle w:val="FootnoteText"/>
        <w:rPr>
          <w:rFonts w:ascii="Times New Roman" w:hAnsi="Times New Roman"/>
        </w:rPr>
      </w:pPr>
      <w:r w:rsidRPr="009A1D8A">
        <w:rPr>
          <w:rStyle w:val="FootnoteReference"/>
          <w:rFonts w:ascii="Times New Roman" w:hAnsi="Times New Roman"/>
        </w:rPr>
        <w:footnoteRef/>
      </w:r>
      <w:r w:rsidRPr="009A1D8A">
        <w:rPr>
          <w:rFonts w:ascii="Times New Roman" w:hAnsi="Times New Roman"/>
        </w:rPr>
        <w:t xml:space="preserve"> Although this might not seem rational or sensible, many participants precommitted to a mixed strategy such as this, and in fact gave good reasons on why in their comments at the end of the study. For example, one pre-committing participant wrote "I chose to invest almost all 20 times except for one or 2 years to make an extra bonus", while another saw it as a prediction game, writing "It was really hard to decide when to invest and when to not invest. In the end, I decided to make a random choice of investing the last 8 years for one round, not investing for another round, then every 5 years for another round, and lastly investing the first year, 10th year, and 20th year..." </w:t>
      </w:r>
    </w:p>
  </w:footnote>
  <w:footnote w:id="4">
    <w:p w14:paraId="204B98BD" w14:textId="61C78224" w:rsidR="003234D8" w:rsidRPr="009A1D8A" w:rsidRDefault="003234D8">
      <w:pPr>
        <w:pStyle w:val="FootnoteText"/>
        <w:rPr>
          <w:rFonts w:ascii="Times New Roman" w:hAnsi="Times New Roman"/>
        </w:rPr>
      </w:pPr>
      <w:r w:rsidRPr="009A1D8A">
        <w:rPr>
          <w:rStyle w:val="FootnoteReference"/>
          <w:rFonts w:ascii="Times New Roman" w:hAnsi="Times New Roman"/>
        </w:rPr>
        <w:footnoteRef/>
      </w:r>
      <w:r w:rsidRPr="009A1D8A">
        <w:rPr>
          <w:rFonts w:ascii="Times New Roman" w:hAnsi="Times New Roman"/>
        </w:rPr>
        <w:t xml:space="preserve"> In the cases of disagreement, we "rounded up" and coded participant as having mentioned their counterpart or having mentioned probability. Also, in two cases, the coders agreed that the participant's free response was not codable, and so the coding was left blank (i.e., missing data). </w:t>
      </w:r>
    </w:p>
  </w:footnote>
  <w:footnote w:id="5">
    <w:p w14:paraId="0F2F3F43" w14:textId="77777777" w:rsidR="003234D8" w:rsidRPr="009A1D8A" w:rsidRDefault="003234D8">
      <w:pPr>
        <w:pStyle w:val="FootnoteText"/>
        <w:rPr>
          <w:rFonts w:ascii="Times New Roman" w:hAnsi="Times New Roman"/>
        </w:rPr>
      </w:pPr>
      <w:r w:rsidRPr="009A1D8A">
        <w:rPr>
          <w:rStyle w:val="FootnoteReference"/>
          <w:rFonts w:ascii="Times New Roman" w:hAnsi="Times New Roman"/>
        </w:rPr>
        <w:footnoteRef/>
      </w:r>
      <w:r w:rsidRPr="009A1D8A">
        <w:rPr>
          <w:rFonts w:ascii="Times New Roman" w:hAnsi="Times New Roman"/>
        </w:rPr>
        <w:t xml:space="preserve"> Note that in the SPD-pre condition there was no possibility of reacting to one's counterpart's choices. </w:t>
      </w:r>
    </w:p>
  </w:footnote>
  <w:footnote w:id="6">
    <w:p w14:paraId="229AB473" w14:textId="77777777" w:rsidR="003234D8" w:rsidRPr="009A1D8A" w:rsidRDefault="003234D8">
      <w:pPr>
        <w:pStyle w:val="FootnoteText"/>
        <w:rPr>
          <w:rFonts w:ascii="Times New Roman" w:hAnsi="Times New Roman"/>
        </w:rPr>
      </w:pPr>
      <w:r w:rsidRPr="009A1D8A">
        <w:rPr>
          <w:rStyle w:val="FootnoteReference"/>
          <w:rFonts w:ascii="Times New Roman" w:hAnsi="Times New Roman"/>
        </w:rPr>
        <w:footnoteRef/>
      </w:r>
      <w:r w:rsidRPr="009A1D8A">
        <w:rPr>
          <w:rFonts w:ascii="Times New Roman" w:hAnsi="Times New Roman"/>
        </w:rPr>
        <w:t xml:space="preserve"> Although the two-tailed test is only marginally significant (.09), a one-tailed test is appropriate because we had a specific, directional hypothesis based on the results of Study 1. </w:t>
      </w:r>
    </w:p>
  </w:footnote>
  <w:footnote w:id="7">
    <w:p w14:paraId="27398594" w14:textId="3518EB7F" w:rsidR="003234D8" w:rsidRPr="003234D8" w:rsidRDefault="003234D8">
      <w:pPr>
        <w:pStyle w:val="FootnoteText"/>
        <w:rPr>
          <w:rFonts w:ascii="Times New Roman" w:hAnsi="Times New Roman"/>
        </w:rPr>
      </w:pPr>
      <w:r>
        <w:rPr>
          <w:rStyle w:val="FootnoteReference"/>
        </w:rPr>
        <w:footnoteRef/>
      </w:r>
      <w:r>
        <w:t xml:space="preserve"> </w:t>
      </w:r>
      <w:r w:rsidRPr="003234D8">
        <w:rPr>
          <w:rFonts w:ascii="Times New Roman" w:hAnsi="Times New Roman"/>
        </w:rPr>
        <w:t>It is possible that a comparison of two hypothetical scenarios, one with financial outcomes and another with environmental outcomes but no financial consequences, might yield differences</w:t>
      </w:r>
    </w:p>
  </w:footnote>
  <w:footnote w:id="8">
    <w:p w14:paraId="240961B7" w14:textId="21B94BC9" w:rsidR="003234D8" w:rsidRPr="00E266AB" w:rsidRDefault="003234D8">
      <w:pPr>
        <w:pStyle w:val="FootnoteText"/>
        <w:rPr>
          <w:rFonts w:ascii="Times New Roman" w:hAnsi="Times New Roman"/>
        </w:rPr>
      </w:pPr>
      <w:r w:rsidRPr="00E266AB">
        <w:rPr>
          <w:rStyle w:val="FootnoteReference"/>
          <w:rFonts w:ascii="Times New Roman" w:hAnsi="Times New Roman"/>
        </w:rPr>
        <w:footnoteRef/>
      </w:r>
      <w:r w:rsidRPr="00E266AB">
        <w:rPr>
          <w:rFonts w:ascii="Times New Roman" w:hAnsi="Times New Roman"/>
        </w:rPr>
        <w:t xml:space="preserve"> We did not run a solo version of the DPD game for the obvious reason that this would have entailed asking participants to simply choose between more or less money</w:t>
      </w:r>
      <w:r>
        <w:rPr>
          <w:rFonts w:ascii="Times New Roman" w:hAnsi="Times New Roman"/>
        </w:rPr>
        <w:t>. I</w:t>
      </w:r>
      <w:r w:rsidRPr="00E266AB">
        <w:rPr>
          <w:rFonts w:ascii="Times New Roman" w:hAnsi="Times New Roman"/>
        </w:rPr>
        <w:t>t</w:t>
      </w:r>
      <w:r>
        <w:rPr>
          <w:rFonts w:ascii="Times New Roman" w:hAnsi="Times New Roman"/>
        </w:rPr>
        <w:t xml:space="preserve"> i</w:t>
      </w:r>
      <w:r w:rsidRPr="00E266AB">
        <w:rPr>
          <w:rFonts w:ascii="Times New Roman" w:hAnsi="Times New Roman"/>
        </w:rPr>
        <w:t xml:space="preserve">s safe to assume that participants would overwhelmingly prefer more money to less money.  </w:t>
      </w:r>
    </w:p>
  </w:footnote>
  <w:footnote w:id="9">
    <w:p w14:paraId="16F67D54" w14:textId="77777777" w:rsidR="003234D8" w:rsidRDefault="003234D8">
      <w:pPr>
        <w:pStyle w:val="FootnoteText"/>
      </w:pPr>
      <w:r>
        <w:rPr>
          <w:rStyle w:val="FootnoteReference"/>
        </w:rPr>
        <w:footnoteRef/>
      </w:r>
      <w:r>
        <w:t xml:space="preserve"> </w:t>
      </w:r>
      <w:r w:rsidRPr="00C15F70">
        <w:rPr>
          <w:rFonts w:ascii="Times New Roman" w:hAnsi="Times New Roman"/>
        </w:rPr>
        <w:t>This seemed like a more efficient use of time and resources than running yet another standard prisoner's dilemma</w:t>
      </w:r>
      <w:r>
        <w:t xml:space="preserve">. </w:t>
      </w:r>
    </w:p>
  </w:footnote>
  <w:footnote w:id="10">
    <w:p w14:paraId="61C5D3F4" w14:textId="77777777" w:rsidR="00E25C6C" w:rsidRPr="00E25C6C" w:rsidRDefault="00E25C6C" w:rsidP="00E25C6C">
      <w:pPr>
        <w:pStyle w:val="FootnoteText"/>
        <w:rPr>
          <w:rFonts w:ascii="Times New Roman" w:hAnsi="Times New Roman"/>
        </w:rPr>
      </w:pPr>
      <w:r>
        <w:rPr>
          <w:rStyle w:val="FootnoteReference"/>
        </w:rPr>
        <w:footnoteRef/>
      </w:r>
      <w:r>
        <w:t xml:space="preserve"> </w:t>
      </w:r>
      <w:r>
        <w:rPr>
          <w:rFonts w:ascii="Times New Roman" w:hAnsi="Times New Roman"/>
        </w:rPr>
        <w:t xml:space="preserve">Most property owners have homeowner’s insurance that covers losses from fire and other hazards as it required by banks as a condition for a mortgage.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I2NzI2NLI0NzG1sDBW0lEKTi0uzszPAykwNKgFAJ8cfHot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s05de90q9zfz1eprrsxd9entrap2v5x99e0&quot;&gt;psychlibrary&lt;record-ids&gt;&lt;item&gt;24&lt;/item&gt;&lt;item&gt;68&lt;/item&gt;&lt;item&gt;138&lt;/item&gt;&lt;item&gt;139&lt;/item&gt;&lt;item&gt;140&lt;/item&gt;&lt;item&gt;143&lt;/item&gt;&lt;item&gt;144&lt;/item&gt;&lt;item&gt;373&lt;/item&gt;&lt;item&gt;478&lt;/item&gt;&lt;item&gt;479&lt;/item&gt;&lt;item&gt;481&lt;/item&gt;&lt;item&gt;482&lt;/item&gt;&lt;item&gt;484&lt;/item&gt;&lt;item&gt;485&lt;/item&gt;&lt;item&gt;486&lt;/item&gt;&lt;item&gt;487&lt;/item&gt;&lt;item&gt;488&lt;/item&gt;&lt;item&gt;489&lt;/item&gt;&lt;item&gt;490&lt;/item&gt;&lt;item&gt;491&lt;/item&gt;&lt;item&gt;492&lt;/item&gt;&lt;item&gt;500&lt;/item&gt;&lt;item&gt;507&lt;/item&gt;&lt;item&gt;508&lt;/item&gt;&lt;/record-ids&gt;&lt;/item&gt;&lt;/Libraries&gt;"/>
  </w:docVars>
  <w:rsids>
    <w:rsidRoot w:val="00712250"/>
    <w:rsid w:val="00005AF9"/>
    <w:rsid w:val="000075CB"/>
    <w:rsid w:val="00007FBE"/>
    <w:rsid w:val="00010E4A"/>
    <w:rsid w:val="00011473"/>
    <w:rsid w:val="00011644"/>
    <w:rsid w:val="000149D0"/>
    <w:rsid w:val="00014B55"/>
    <w:rsid w:val="000155F8"/>
    <w:rsid w:val="00020F5D"/>
    <w:rsid w:val="00021B32"/>
    <w:rsid w:val="00021C27"/>
    <w:rsid w:val="00022A70"/>
    <w:rsid w:val="00024B47"/>
    <w:rsid w:val="00030E08"/>
    <w:rsid w:val="00031A04"/>
    <w:rsid w:val="000339BF"/>
    <w:rsid w:val="00035029"/>
    <w:rsid w:val="00040B89"/>
    <w:rsid w:val="00041681"/>
    <w:rsid w:val="00045078"/>
    <w:rsid w:val="00046EE0"/>
    <w:rsid w:val="00047C45"/>
    <w:rsid w:val="00047FAB"/>
    <w:rsid w:val="00050157"/>
    <w:rsid w:val="00050BDA"/>
    <w:rsid w:val="00055895"/>
    <w:rsid w:val="00057C68"/>
    <w:rsid w:val="000701A5"/>
    <w:rsid w:val="0007049F"/>
    <w:rsid w:val="000717B7"/>
    <w:rsid w:val="00072349"/>
    <w:rsid w:val="0007326B"/>
    <w:rsid w:val="0007408C"/>
    <w:rsid w:val="00077E6A"/>
    <w:rsid w:val="000800FE"/>
    <w:rsid w:val="00080135"/>
    <w:rsid w:val="00090227"/>
    <w:rsid w:val="00092217"/>
    <w:rsid w:val="000927F8"/>
    <w:rsid w:val="00092B08"/>
    <w:rsid w:val="000A655C"/>
    <w:rsid w:val="000B0AC0"/>
    <w:rsid w:val="000B3819"/>
    <w:rsid w:val="000C0B7E"/>
    <w:rsid w:val="000C4E7C"/>
    <w:rsid w:val="000C7390"/>
    <w:rsid w:val="000D0F43"/>
    <w:rsid w:val="000D11EA"/>
    <w:rsid w:val="000D26FF"/>
    <w:rsid w:val="000D2FA5"/>
    <w:rsid w:val="000D336E"/>
    <w:rsid w:val="000D49AD"/>
    <w:rsid w:val="000E04DC"/>
    <w:rsid w:val="000E38BB"/>
    <w:rsid w:val="000E4E1B"/>
    <w:rsid w:val="000E5005"/>
    <w:rsid w:val="000E5CC3"/>
    <w:rsid w:val="000E69B8"/>
    <w:rsid w:val="000F0FFE"/>
    <w:rsid w:val="000F16A0"/>
    <w:rsid w:val="000F1B31"/>
    <w:rsid w:val="000F25E0"/>
    <w:rsid w:val="000F4449"/>
    <w:rsid w:val="000F516C"/>
    <w:rsid w:val="000F628A"/>
    <w:rsid w:val="000F6346"/>
    <w:rsid w:val="000F7C19"/>
    <w:rsid w:val="001011E2"/>
    <w:rsid w:val="00102D77"/>
    <w:rsid w:val="001058AD"/>
    <w:rsid w:val="00106DCF"/>
    <w:rsid w:val="00111E10"/>
    <w:rsid w:val="00113FCE"/>
    <w:rsid w:val="00122FC0"/>
    <w:rsid w:val="00123F74"/>
    <w:rsid w:val="00131257"/>
    <w:rsid w:val="00131589"/>
    <w:rsid w:val="001317C1"/>
    <w:rsid w:val="00132971"/>
    <w:rsid w:val="001340F8"/>
    <w:rsid w:val="0013426A"/>
    <w:rsid w:val="00136D1D"/>
    <w:rsid w:val="00137459"/>
    <w:rsid w:val="00137E6F"/>
    <w:rsid w:val="00140A45"/>
    <w:rsid w:val="00141A5B"/>
    <w:rsid w:val="00141F58"/>
    <w:rsid w:val="00150ED5"/>
    <w:rsid w:val="00154C82"/>
    <w:rsid w:val="001560E9"/>
    <w:rsid w:val="0015684D"/>
    <w:rsid w:val="00160321"/>
    <w:rsid w:val="00160350"/>
    <w:rsid w:val="0016253B"/>
    <w:rsid w:val="00163890"/>
    <w:rsid w:val="00171A73"/>
    <w:rsid w:val="00173C6B"/>
    <w:rsid w:val="00176CE1"/>
    <w:rsid w:val="00180E21"/>
    <w:rsid w:val="00181F11"/>
    <w:rsid w:val="00186902"/>
    <w:rsid w:val="00186D53"/>
    <w:rsid w:val="00190A67"/>
    <w:rsid w:val="00191EE5"/>
    <w:rsid w:val="0019332A"/>
    <w:rsid w:val="0019410E"/>
    <w:rsid w:val="001953DC"/>
    <w:rsid w:val="00196734"/>
    <w:rsid w:val="001A37B2"/>
    <w:rsid w:val="001A3EA0"/>
    <w:rsid w:val="001A44EF"/>
    <w:rsid w:val="001A4671"/>
    <w:rsid w:val="001A4965"/>
    <w:rsid w:val="001A50FE"/>
    <w:rsid w:val="001B0BD2"/>
    <w:rsid w:val="001B4EA1"/>
    <w:rsid w:val="001B5D45"/>
    <w:rsid w:val="001B5EC3"/>
    <w:rsid w:val="001B6370"/>
    <w:rsid w:val="001B7934"/>
    <w:rsid w:val="001C0079"/>
    <w:rsid w:val="001C040D"/>
    <w:rsid w:val="001C4212"/>
    <w:rsid w:val="001D2B7B"/>
    <w:rsid w:val="001D6C24"/>
    <w:rsid w:val="001E0F6C"/>
    <w:rsid w:val="001E2F3E"/>
    <w:rsid w:val="001E5FA3"/>
    <w:rsid w:val="001E6C98"/>
    <w:rsid w:val="001F4978"/>
    <w:rsid w:val="001F503D"/>
    <w:rsid w:val="001F5392"/>
    <w:rsid w:val="001F58C4"/>
    <w:rsid w:val="001F6D1C"/>
    <w:rsid w:val="00207723"/>
    <w:rsid w:val="00210B85"/>
    <w:rsid w:val="00216228"/>
    <w:rsid w:val="002163E6"/>
    <w:rsid w:val="002208A3"/>
    <w:rsid w:val="00220F32"/>
    <w:rsid w:val="0022450D"/>
    <w:rsid w:val="00227398"/>
    <w:rsid w:val="00227BB9"/>
    <w:rsid w:val="00227DAA"/>
    <w:rsid w:val="00230D3C"/>
    <w:rsid w:val="002327F1"/>
    <w:rsid w:val="00232CBC"/>
    <w:rsid w:val="00237FF4"/>
    <w:rsid w:val="00241477"/>
    <w:rsid w:val="00245111"/>
    <w:rsid w:val="00252A63"/>
    <w:rsid w:val="00252D43"/>
    <w:rsid w:val="00262851"/>
    <w:rsid w:val="00264F45"/>
    <w:rsid w:val="00270254"/>
    <w:rsid w:val="0027088A"/>
    <w:rsid w:val="002710CD"/>
    <w:rsid w:val="00273139"/>
    <w:rsid w:val="00274FE9"/>
    <w:rsid w:val="002759A7"/>
    <w:rsid w:val="0027608A"/>
    <w:rsid w:val="002815B1"/>
    <w:rsid w:val="00281F18"/>
    <w:rsid w:val="00291EFC"/>
    <w:rsid w:val="00292DF9"/>
    <w:rsid w:val="00296B08"/>
    <w:rsid w:val="00297EDE"/>
    <w:rsid w:val="002A46E0"/>
    <w:rsid w:val="002A4FB1"/>
    <w:rsid w:val="002A6F25"/>
    <w:rsid w:val="002B5ADD"/>
    <w:rsid w:val="002B6301"/>
    <w:rsid w:val="002C0793"/>
    <w:rsid w:val="002C0F07"/>
    <w:rsid w:val="002C2DB4"/>
    <w:rsid w:val="002C357F"/>
    <w:rsid w:val="002C3EA1"/>
    <w:rsid w:val="002D2146"/>
    <w:rsid w:val="002D2AC3"/>
    <w:rsid w:val="002D328B"/>
    <w:rsid w:val="002D344D"/>
    <w:rsid w:val="002D5B47"/>
    <w:rsid w:val="002D5C37"/>
    <w:rsid w:val="002D7B68"/>
    <w:rsid w:val="002E2D85"/>
    <w:rsid w:val="002E5717"/>
    <w:rsid w:val="002F1CEC"/>
    <w:rsid w:val="002F6387"/>
    <w:rsid w:val="002F789C"/>
    <w:rsid w:val="003020DB"/>
    <w:rsid w:val="003060C2"/>
    <w:rsid w:val="00306EC1"/>
    <w:rsid w:val="003115FE"/>
    <w:rsid w:val="00313B17"/>
    <w:rsid w:val="00313C87"/>
    <w:rsid w:val="003151B6"/>
    <w:rsid w:val="003153A2"/>
    <w:rsid w:val="003154B8"/>
    <w:rsid w:val="003208C2"/>
    <w:rsid w:val="00321F97"/>
    <w:rsid w:val="003234D8"/>
    <w:rsid w:val="00323557"/>
    <w:rsid w:val="003266B9"/>
    <w:rsid w:val="0032728A"/>
    <w:rsid w:val="003320DB"/>
    <w:rsid w:val="0033291A"/>
    <w:rsid w:val="003349E8"/>
    <w:rsid w:val="00336765"/>
    <w:rsid w:val="00337283"/>
    <w:rsid w:val="003449B1"/>
    <w:rsid w:val="0034546E"/>
    <w:rsid w:val="00346AD8"/>
    <w:rsid w:val="0034762B"/>
    <w:rsid w:val="00351B05"/>
    <w:rsid w:val="00365718"/>
    <w:rsid w:val="00366805"/>
    <w:rsid w:val="00367CD6"/>
    <w:rsid w:val="003801FB"/>
    <w:rsid w:val="00380DB9"/>
    <w:rsid w:val="003815EB"/>
    <w:rsid w:val="00385DAB"/>
    <w:rsid w:val="00386548"/>
    <w:rsid w:val="00394E6A"/>
    <w:rsid w:val="00395FC3"/>
    <w:rsid w:val="00396E3B"/>
    <w:rsid w:val="0039799E"/>
    <w:rsid w:val="003A5807"/>
    <w:rsid w:val="003B0DB5"/>
    <w:rsid w:val="003B5324"/>
    <w:rsid w:val="003B5365"/>
    <w:rsid w:val="003B5596"/>
    <w:rsid w:val="003C0514"/>
    <w:rsid w:val="003C1AEA"/>
    <w:rsid w:val="003C3FBD"/>
    <w:rsid w:val="003D1C94"/>
    <w:rsid w:val="003D27D9"/>
    <w:rsid w:val="003D72D9"/>
    <w:rsid w:val="003D7475"/>
    <w:rsid w:val="003D7B9B"/>
    <w:rsid w:val="003E1519"/>
    <w:rsid w:val="003E3E09"/>
    <w:rsid w:val="003F19EA"/>
    <w:rsid w:val="003F1A26"/>
    <w:rsid w:val="003F239F"/>
    <w:rsid w:val="003F3B18"/>
    <w:rsid w:val="003F3B59"/>
    <w:rsid w:val="003F3EFD"/>
    <w:rsid w:val="003F684B"/>
    <w:rsid w:val="003F7202"/>
    <w:rsid w:val="003F7B8D"/>
    <w:rsid w:val="00400ED7"/>
    <w:rsid w:val="004036FE"/>
    <w:rsid w:val="0040491D"/>
    <w:rsid w:val="0041024F"/>
    <w:rsid w:val="00411148"/>
    <w:rsid w:val="00413BC5"/>
    <w:rsid w:val="00421CE4"/>
    <w:rsid w:val="00422E87"/>
    <w:rsid w:val="00432151"/>
    <w:rsid w:val="00433D6E"/>
    <w:rsid w:val="00437A4B"/>
    <w:rsid w:val="00441397"/>
    <w:rsid w:val="0044722B"/>
    <w:rsid w:val="00450A4F"/>
    <w:rsid w:val="00452347"/>
    <w:rsid w:val="00456698"/>
    <w:rsid w:val="004573FA"/>
    <w:rsid w:val="004618C8"/>
    <w:rsid w:val="004632DE"/>
    <w:rsid w:val="0046570E"/>
    <w:rsid w:val="00467332"/>
    <w:rsid w:val="00467C80"/>
    <w:rsid w:val="00467DC1"/>
    <w:rsid w:val="0048441D"/>
    <w:rsid w:val="00484F00"/>
    <w:rsid w:val="004872AE"/>
    <w:rsid w:val="00496AFD"/>
    <w:rsid w:val="00496CF4"/>
    <w:rsid w:val="004A1560"/>
    <w:rsid w:val="004A1595"/>
    <w:rsid w:val="004A2163"/>
    <w:rsid w:val="004A4C4D"/>
    <w:rsid w:val="004A6A29"/>
    <w:rsid w:val="004A795A"/>
    <w:rsid w:val="004A7EC5"/>
    <w:rsid w:val="004B562C"/>
    <w:rsid w:val="004B6A52"/>
    <w:rsid w:val="004C00A5"/>
    <w:rsid w:val="004C059A"/>
    <w:rsid w:val="004C0A26"/>
    <w:rsid w:val="004C0EEF"/>
    <w:rsid w:val="004C39F3"/>
    <w:rsid w:val="004C59CF"/>
    <w:rsid w:val="004D5CFE"/>
    <w:rsid w:val="004E2A2E"/>
    <w:rsid w:val="004E450A"/>
    <w:rsid w:val="004E58E6"/>
    <w:rsid w:val="004E6637"/>
    <w:rsid w:val="004E6B49"/>
    <w:rsid w:val="004F0BC6"/>
    <w:rsid w:val="004F47B9"/>
    <w:rsid w:val="004F6E33"/>
    <w:rsid w:val="005014DB"/>
    <w:rsid w:val="005038BE"/>
    <w:rsid w:val="005048A4"/>
    <w:rsid w:val="00504C77"/>
    <w:rsid w:val="00506824"/>
    <w:rsid w:val="00507556"/>
    <w:rsid w:val="00507F98"/>
    <w:rsid w:val="00510B3D"/>
    <w:rsid w:val="00510CF8"/>
    <w:rsid w:val="0051283D"/>
    <w:rsid w:val="0051471F"/>
    <w:rsid w:val="00524A9B"/>
    <w:rsid w:val="00524ED4"/>
    <w:rsid w:val="00525913"/>
    <w:rsid w:val="0052598E"/>
    <w:rsid w:val="00527EBD"/>
    <w:rsid w:val="005350B1"/>
    <w:rsid w:val="0053770D"/>
    <w:rsid w:val="00542472"/>
    <w:rsid w:val="005425DD"/>
    <w:rsid w:val="00547B20"/>
    <w:rsid w:val="0055215B"/>
    <w:rsid w:val="005522A5"/>
    <w:rsid w:val="00554D10"/>
    <w:rsid w:val="005619D8"/>
    <w:rsid w:val="00565084"/>
    <w:rsid w:val="005657BD"/>
    <w:rsid w:val="00566C8E"/>
    <w:rsid w:val="00577EEE"/>
    <w:rsid w:val="00581EA7"/>
    <w:rsid w:val="00583914"/>
    <w:rsid w:val="00585296"/>
    <w:rsid w:val="00585BC1"/>
    <w:rsid w:val="0058607D"/>
    <w:rsid w:val="0058699E"/>
    <w:rsid w:val="00590BC5"/>
    <w:rsid w:val="00591EB9"/>
    <w:rsid w:val="00597239"/>
    <w:rsid w:val="005A02FE"/>
    <w:rsid w:val="005A2798"/>
    <w:rsid w:val="005A3B5D"/>
    <w:rsid w:val="005A58C9"/>
    <w:rsid w:val="005A5C78"/>
    <w:rsid w:val="005A5E77"/>
    <w:rsid w:val="005B3A8A"/>
    <w:rsid w:val="005B46CF"/>
    <w:rsid w:val="005B4ABB"/>
    <w:rsid w:val="005B5C7B"/>
    <w:rsid w:val="005B5EE3"/>
    <w:rsid w:val="005B6C1C"/>
    <w:rsid w:val="005C3C2F"/>
    <w:rsid w:val="005D0D1B"/>
    <w:rsid w:val="005D38C1"/>
    <w:rsid w:val="005D3AFD"/>
    <w:rsid w:val="005D4809"/>
    <w:rsid w:val="005D6060"/>
    <w:rsid w:val="005D71F4"/>
    <w:rsid w:val="005E381F"/>
    <w:rsid w:val="005F2D73"/>
    <w:rsid w:val="005F3E90"/>
    <w:rsid w:val="005F544A"/>
    <w:rsid w:val="005F6CBB"/>
    <w:rsid w:val="005F7046"/>
    <w:rsid w:val="00602F1E"/>
    <w:rsid w:val="006036C9"/>
    <w:rsid w:val="00603CA7"/>
    <w:rsid w:val="00610731"/>
    <w:rsid w:val="006116CB"/>
    <w:rsid w:val="006140B6"/>
    <w:rsid w:val="00614CF1"/>
    <w:rsid w:val="00615C88"/>
    <w:rsid w:val="00616E88"/>
    <w:rsid w:val="00630667"/>
    <w:rsid w:val="00630B63"/>
    <w:rsid w:val="00631B3E"/>
    <w:rsid w:val="00632B57"/>
    <w:rsid w:val="00632EC0"/>
    <w:rsid w:val="0063352E"/>
    <w:rsid w:val="006553E4"/>
    <w:rsid w:val="0065725C"/>
    <w:rsid w:val="006612CC"/>
    <w:rsid w:val="00661536"/>
    <w:rsid w:val="00661AD8"/>
    <w:rsid w:val="00661D1E"/>
    <w:rsid w:val="00663D1A"/>
    <w:rsid w:val="00664394"/>
    <w:rsid w:val="00665FD5"/>
    <w:rsid w:val="00671669"/>
    <w:rsid w:val="00673600"/>
    <w:rsid w:val="00675990"/>
    <w:rsid w:val="0067678E"/>
    <w:rsid w:val="00680509"/>
    <w:rsid w:val="00680C9A"/>
    <w:rsid w:val="006811DC"/>
    <w:rsid w:val="00684DCF"/>
    <w:rsid w:val="00685826"/>
    <w:rsid w:val="00685AE9"/>
    <w:rsid w:val="0068692B"/>
    <w:rsid w:val="0069047C"/>
    <w:rsid w:val="00690D8C"/>
    <w:rsid w:val="00690FFA"/>
    <w:rsid w:val="00697A4B"/>
    <w:rsid w:val="006A32D5"/>
    <w:rsid w:val="006A3873"/>
    <w:rsid w:val="006A5849"/>
    <w:rsid w:val="006A7E3F"/>
    <w:rsid w:val="006B6638"/>
    <w:rsid w:val="006B6FB0"/>
    <w:rsid w:val="006C0E39"/>
    <w:rsid w:val="006C132E"/>
    <w:rsid w:val="006C3182"/>
    <w:rsid w:val="006C6D51"/>
    <w:rsid w:val="006C7278"/>
    <w:rsid w:val="006C7DEF"/>
    <w:rsid w:val="006D01DD"/>
    <w:rsid w:val="006D0DE0"/>
    <w:rsid w:val="006D45C3"/>
    <w:rsid w:val="006D46C8"/>
    <w:rsid w:val="006D4A88"/>
    <w:rsid w:val="006D60E7"/>
    <w:rsid w:val="006D6C29"/>
    <w:rsid w:val="006E09F9"/>
    <w:rsid w:val="006E2F61"/>
    <w:rsid w:val="006E655D"/>
    <w:rsid w:val="006E664A"/>
    <w:rsid w:val="006F1D35"/>
    <w:rsid w:val="006F4C4D"/>
    <w:rsid w:val="006F7DBE"/>
    <w:rsid w:val="007010E8"/>
    <w:rsid w:val="007072A7"/>
    <w:rsid w:val="007075E1"/>
    <w:rsid w:val="00711042"/>
    <w:rsid w:val="00712250"/>
    <w:rsid w:val="007125DE"/>
    <w:rsid w:val="00715572"/>
    <w:rsid w:val="00715B83"/>
    <w:rsid w:val="007172BA"/>
    <w:rsid w:val="007219E0"/>
    <w:rsid w:val="0073262E"/>
    <w:rsid w:val="00732815"/>
    <w:rsid w:val="00733464"/>
    <w:rsid w:val="007334ED"/>
    <w:rsid w:val="007364D5"/>
    <w:rsid w:val="00744C0E"/>
    <w:rsid w:val="00751ACC"/>
    <w:rsid w:val="0075313F"/>
    <w:rsid w:val="00754DC0"/>
    <w:rsid w:val="0075518B"/>
    <w:rsid w:val="0075726C"/>
    <w:rsid w:val="00757FC9"/>
    <w:rsid w:val="00760599"/>
    <w:rsid w:val="007608B9"/>
    <w:rsid w:val="00760FE3"/>
    <w:rsid w:val="0076552F"/>
    <w:rsid w:val="007707B4"/>
    <w:rsid w:val="0077139E"/>
    <w:rsid w:val="00773BE5"/>
    <w:rsid w:val="007756E6"/>
    <w:rsid w:val="007763F0"/>
    <w:rsid w:val="00777E76"/>
    <w:rsid w:val="007824CA"/>
    <w:rsid w:val="007854F9"/>
    <w:rsid w:val="007877D7"/>
    <w:rsid w:val="00793C78"/>
    <w:rsid w:val="00795CFE"/>
    <w:rsid w:val="00797CEC"/>
    <w:rsid w:val="007A17EB"/>
    <w:rsid w:val="007A3E2E"/>
    <w:rsid w:val="007A5868"/>
    <w:rsid w:val="007A5FD6"/>
    <w:rsid w:val="007A7DC4"/>
    <w:rsid w:val="007B13E7"/>
    <w:rsid w:val="007B316B"/>
    <w:rsid w:val="007B78CE"/>
    <w:rsid w:val="007C0579"/>
    <w:rsid w:val="007C0A2E"/>
    <w:rsid w:val="007C59C4"/>
    <w:rsid w:val="007C62F2"/>
    <w:rsid w:val="007C7837"/>
    <w:rsid w:val="007D4E98"/>
    <w:rsid w:val="007D5B82"/>
    <w:rsid w:val="007D6E38"/>
    <w:rsid w:val="007E12B2"/>
    <w:rsid w:val="007E1C80"/>
    <w:rsid w:val="007E3688"/>
    <w:rsid w:val="007E4DB9"/>
    <w:rsid w:val="007E75DE"/>
    <w:rsid w:val="007E778E"/>
    <w:rsid w:val="007E7EFE"/>
    <w:rsid w:val="007F7FC9"/>
    <w:rsid w:val="00801FA0"/>
    <w:rsid w:val="00802A39"/>
    <w:rsid w:val="00803821"/>
    <w:rsid w:val="00806905"/>
    <w:rsid w:val="008074B1"/>
    <w:rsid w:val="0081080A"/>
    <w:rsid w:val="0081173D"/>
    <w:rsid w:val="00811FBA"/>
    <w:rsid w:val="00812400"/>
    <w:rsid w:val="0081245B"/>
    <w:rsid w:val="008126B0"/>
    <w:rsid w:val="00816799"/>
    <w:rsid w:val="00817844"/>
    <w:rsid w:val="00817994"/>
    <w:rsid w:val="00820F47"/>
    <w:rsid w:val="00830693"/>
    <w:rsid w:val="00831B0C"/>
    <w:rsid w:val="0083523A"/>
    <w:rsid w:val="00835625"/>
    <w:rsid w:val="00840393"/>
    <w:rsid w:val="00841F85"/>
    <w:rsid w:val="00844F71"/>
    <w:rsid w:val="008528E1"/>
    <w:rsid w:val="008625B9"/>
    <w:rsid w:val="008640C6"/>
    <w:rsid w:val="00870589"/>
    <w:rsid w:val="00872CA9"/>
    <w:rsid w:val="008765EF"/>
    <w:rsid w:val="0087680E"/>
    <w:rsid w:val="008814D1"/>
    <w:rsid w:val="00886C6D"/>
    <w:rsid w:val="00890665"/>
    <w:rsid w:val="00892B0D"/>
    <w:rsid w:val="0089319F"/>
    <w:rsid w:val="008936CF"/>
    <w:rsid w:val="008949CE"/>
    <w:rsid w:val="008952CF"/>
    <w:rsid w:val="00895E50"/>
    <w:rsid w:val="00897647"/>
    <w:rsid w:val="008A2B41"/>
    <w:rsid w:val="008A4F4B"/>
    <w:rsid w:val="008A6C6F"/>
    <w:rsid w:val="008B0131"/>
    <w:rsid w:val="008B35B9"/>
    <w:rsid w:val="008B7ED3"/>
    <w:rsid w:val="008C1042"/>
    <w:rsid w:val="008C1E2F"/>
    <w:rsid w:val="008C23B0"/>
    <w:rsid w:val="008D1579"/>
    <w:rsid w:val="008D50D9"/>
    <w:rsid w:val="008D5FAB"/>
    <w:rsid w:val="008E1351"/>
    <w:rsid w:val="008E4ED9"/>
    <w:rsid w:val="008F7AC3"/>
    <w:rsid w:val="00901146"/>
    <w:rsid w:val="0090468A"/>
    <w:rsid w:val="009079E4"/>
    <w:rsid w:val="00916960"/>
    <w:rsid w:val="00916EC9"/>
    <w:rsid w:val="00920DAA"/>
    <w:rsid w:val="009222D4"/>
    <w:rsid w:val="00922C3E"/>
    <w:rsid w:val="009259C2"/>
    <w:rsid w:val="00925F97"/>
    <w:rsid w:val="009354B8"/>
    <w:rsid w:val="00936627"/>
    <w:rsid w:val="00937C79"/>
    <w:rsid w:val="0094564A"/>
    <w:rsid w:val="00946AF2"/>
    <w:rsid w:val="009470A9"/>
    <w:rsid w:val="009500DB"/>
    <w:rsid w:val="00953E4A"/>
    <w:rsid w:val="00956FA9"/>
    <w:rsid w:val="00957F52"/>
    <w:rsid w:val="00966F19"/>
    <w:rsid w:val="00974F97"/>
    <w:rsid w:val="00977EA9"/>
    <w:rsid w:val="00982EDF"/>
    <w:rsid w:val="00983C81"/>
    <w:rsid w:val="00984BC7"/>
    <w:rsid w:val="00986294"/>
    <w:rsid w:val="009869E5"/>
    <w:rsid w:val="00987580"/>
    <w:rsid w:val="0099620D"/>
    <w:rsid w:val="009A1D8A"/>
    <w:rsid w:val="009A27CF"/>
    <w:rsid w:val="009A42B1"/>
    <w:rsid w:val="009A6208"/>
    <w:rsid w:val="009B434A"/>
    <w:rsid w:val="009B47AE"/>
    <w:rsid w:val="009B4EE7"/>
    <w:rsid w:val="009C5AC4"/>
    <w:rsid w:val="009D0CC2"/>
    <w:rsid w:val="009D5D1B"/>
    <w:rsid w:val="009D6809"/>
    <w:rsid w:val="009E0202"/>
    <w:rsid w:val="009E0837"/>
    <w:rsid w:val="009E59E7"/>
    <w:rsid w:val="009E657D"/>
    <w:rsid w:val="009E76EC"/>
    <w:rsid w:val="009F434D"/>
    <w:rsid w:val="009F68E9"/>
    <w:rsid w:val="00A00642"/>
    <w:rsid w:val="00A01C01"/>
    <w:rsid w:val="00A02261"/>
    <w:rsid w:val="00A027E1"/>
    <w:rsid w:val="00A058AF"/>
    <w:rsid w:val="00A077B0"/>
    <w:rsid w:val="00A10C47"/>
    <w:rsid w:val="00A11A96"/>
    <w:rsid w:val="00A11DDF"/>
    <w:rsid w:val="00A1236F"/>
    <w:rsid w:val="00A13C6E"/>
    <w:rsid w:val="00A13EFA"/>
    <w:rsid w:val="00A14508"/>
    <w:rsid w:val="00A2143F"/>
    <w:rsid w:val="00A23084"/>
    <w:rsid w:val="00A2446A"/>
    <w:rsid w:val="00A2655E"/>
    <w:rsid w:val="00A26B6E"/>
    <w:rsid w:val="00A26CD6"/>
    <w:rsid w:val="00A27FCD"/>
    <w:rsid w:val="00A321E0"/>
    <w:rsid w:val="00A32F09"/>
    <w:rsid w:val="00A35820"/>
    <w:rsid w:val="00A42A49"/>
    <w:rsid w:val="00A42E99"/>
    <w:rsid w:val="00A42F50"/>
    <w:rsid w:val="00A456F2"/>
    <w:rsid w:val="00A45CA9"/>
    <w:rsid w:val="00A4676A"/>
    <w:rsid w:val="00A54A49"/>
    <w:rsid w:val="00A57C75"/>
    <w:rsid w:val="00A604A3"/>
    <w:rsid w:val="00A609CA"/>
    <w:rsid w:val="00A60EDA"/>
    <w:rsid w:val="00A61353"/>
    <w:rsid w:val="00A66214"/>
    <w:rsid w:val="00A66A01"/>
    <w:rsid w:val="00A74817"/>
    <w:rsid w:val="00A751F4"/>
    <w:rsid w:val="00A80C79"/>
    <w:rsid w:val="00A816F9"/>
    <w:rsid w:val="00A8560B"/>
    <w:rsid w:val="00A85A18"/>
    <w:rsid w:val="00A91CA4"/>
    <w:rsid w:val="00A91E0F"/>
    <w:rsid w:val="00AA046D"/>
    <w:rsid w:val="00AA16F1"/>
    <w:rsid w:val="00AA1C00"/>
    <w:rsid w:val="00AA2CBD"/>
    <w:rsid w:val="00AA2D94"/>
    <w:rsid w:val="00AA4E0D"/>
    <w:rsid w:val="00AA6046"/>
    <w:rsid w:val="00AA6E13"/>
    <w:rsid w:val="00AB2569"/>
    <w:rsid w:val="00AB3A15"/>
    <w:rsid w:val="00AB3BB8"/>
    <w:rsid w:val="00AB4917"/>
    <w:rsid w:val="00AC3D00"/>
    <w:rsid w:val="00AC4093"/>
    <w:rsid w:val="00AC5B82"/>
    <w:rsid w:val="00AC5DD1"/>
    <w:rsid w:val="00AD213E"/>
    <w:rsid w:val="00AD3BD3"/>
    <w:rsid w:val="00AD408F"/>
    <w:rsid w:val="00AD41BD"/>
    <w:rsid w:val="00AD4EE4"/>
    <w:rsid w:val="00AD7018"/>
    <w:rsid w:val="00AE7A78"/>
    <w:rsid w:val="00AF2B85"/>
    <w:rsid w:val="00AF70BD"/>
    <w:rsid w:val="00B0132E"/>
    <w:rsid w:val="00B01492"/>
    <w:rsid w:val="00B01CE4"/>
    <w:rsid w:val="00B03A84"/>
    <w:rsid w:val="00B04045"/>
    <w:rsid w:val="00B04789"/>
    <w:rsid w:val="00B140DB"/>
    <w:rsid w:val="00B1413B"/>
    <w:rsid w:val="00B22906"/>
    <w:rsid w:val="00B234B6"/>
    <w:rsid w:val="00B25F1C"/>
    <w:rsid w:val="00B26E76"/>
    <w:rsid w:val="00B2726C"/>
    <w:rsid w:val="00B27945"/>
    <w:rsid w:val="00B356F0"/>
    <w:rsid w:val="00B37E56"/>
    <w:rsid w:val="00B40EAC"/>
    <w:rsid w:val="00B447E8"/>
    <w:rsid w:val="00B468E0"/>
    <w:rsid w:val="00B47C2B"/>
    <w:rsid w:val="00B509B7"/>
    <w:rsid w:val="00B53B01"/>
    <w:rsid w:val="00B57999"/>
    <w:rsid w:val="00B622F7"/>
    <w:rsid w:val="00B637FF"/>
    <w:rsid w:val="00B6566F"/>
    <w:rsid w:val="00B66BAC"/>
    <w:rsid w:val="00B74082"/>
    <w:rsid w:val="00B74C35"/>
    <w:rsid w:val="00B804C9"/>
    <w:rsid w:val="00B8299E"/>
    <w:rsid w:val="00B82B05"/>
    <w:rsid w:val="00B83032"/>
    <w:rsid w:val="00B8681D"/>
    <w:rsid w:val="00B91150"/>
    <w:rsid w:val="00B91358"/>
    <w:rsid w:val="00B9405D"/>
    <w:rsid w:val="00B943B7"/>
    <w:rsid w:val="00B96A3B"/>
    <w:rsid w:val="00B96FE1"/>
    <w:rsid w:val="00BA2FBC"/>
    <w:rsid w:val="00BA5F5E"/>
    <w:rsid w:val="00BA611F"/>
    <w:rsid w:val="00BB2516"/>
    <w:rsid w:val="00BB27B4"/>
    <w:rsid w:val="00BB29FE"/>
    <w:rsid w:val="00BB3502"/>
    <w:rsid w:val="00BB3D34"/>
    <w:rsid w:val="00BB3FD3"/>
    <w:rsid w:val="00BB4CA3"/>
    <w:rsid w:val="00BB7555"/>
    <w:rsid w:val="00BC1F14"/>
    <w:rsid w:val="00BC425E"/>
    <w:rsid w:val="00BC5E85"/>
    <w:rsid w:val="00BC622E"/>
    <w:rsid w:val="00BC6C44"/>
    <w:rsid w:val="00BD0370"/>
    <w:rsid w:val="00BD24C0"/>
    <w:rsid w:val="00BD2906"/>
    <w:rsid w:val="00BD377D"/>
    <w:rsid w:val="00BD5377"/>
    <w:rsid w:val="00BD57B7"/>
    <w:rsid w:val="00BD6563"/>
    <w:rsid w:val="00BD691D"/>
    <w:rsid w:val="00BD751F"/>
    <w:rsid w:val="00BD7CDC"/>
    <w:rsid w:val="00BE06F2"/>
    <w:rsid w:val="00BE1601"/>
    <w:rsid w:val="00BE1EBA"/>
    <w:rsid w:val="00BE6722"/>
    <w:rsid w:val="00BE7E50"/>
    <w:rsid w:val="00BF0CF9"/>
    <w:rsid w:val="00BF1EC1"/>
    <w:rsid w:val="00BF22FD"/>
    <w:rsid w:val="00BF2828"/>
    <w:rsid w:val="00BF29B5"/>
    <w:rsid w:val="00BF2BA6"/>
    <w:rsid w:val="00BF7E07"/>
    <w:rsid w:val="00C072B4"/>
    <w:rsid w:val="00C13549"/>
    <w:rsid w:val="00C1354E"/>
    <w:rsid w:val="00C15F70"/>
    <w:rsid w:val="00C16401"/>
    <w:rsid w:val="00C1694D"/>
    <w:rsid w:val="00C1740F"/>
    <w:rsid w:val="00C1745B"/>
    <w:rsid w:val="00C17D9F"/>
    <w:rsid w:val="00C17F09"/>
    <w:rsid w:val="00C20B16"/>
    <w:rsid w:val="00C21DE7"/>
    <w:rsid w:val="00C25D11"/>
    <w:rsid w:val="00C341CA"/>
    <w:rsid w:val="00C357A4"/>
    <w:rsid w:val="00C36834"/>
    <w:rsid w:val="00C3780A"/>
    <w:rsid w:val="00C40B32"/>
    <w:rsid w:val="00C42E4B"/>
    <w:rsid w:val="00C44782"/>
    <w:rsid w:val="00C45252"/>
    <w:rsid w:val="00C461DA"/>
    <w:rsid w:val="00C513E6"/>
    <w:rsid w:val="00C54894"/>
    <w:rsid w:val="00C54B7F"/>
    <w:rsid w:val="00C56771"/>
    <w:rsid w:val="00C61073"/>
    <w:rsid w:val="00C637F8"/>
    <w:rsid w:val="00C6553A"/>
    <w:rsid w:val="00C662A7"/>
    <w:rsid w:val="00C6641B"/>
    <w:rsid w:val="00C672FF"/>
    <w:rsid w:val="00C72FA4"/>
    <w:rsid w:val="00C731DE"/>
    <w:rsid w:val="00C74367"/>
    <w:rsid w:val="00C74770"/>
    <w:rsid w:val="00C771A8"/>
    <w:rsid w:val="00C874AD"/>
    <w:rsid w:val="00C8765C"/>
    <w:rsid w:val="00C90886"/>
    <w:rsid w:val="00C96167"/>
    <w:rsid w:val="00CA313C"/>
    <w:rsid w:val="00CA49AA"/>
    <w:rsid w:val="00CA4E64"/>
    <w:rsid w:val="00CA6114"/>
    <w:rsid w:val="00CB1383"/>
    <w:rsid w:val="00CB13E4"/>
    <w:rsid w:val="00CB2CF5"/>
    <w:rsid w:val="00CB7333"/>
    <w:rsid w:val="00CC286C"/>
    <w:rsid w:val="00CC3D3A"/>
    <w:rsid w:val="00CC431D"/>
    <w:rsid w:val="00CC5555"/>
    <w:rsid w:val="00CC5C41"/>
    <w:rsid w:val="00CD13B8"/>
    <w:rsid w:val="00CD42C0"/>
    <w:rsid w:val="00CD4717"/>
    <w:rsid w:val="00CD6C20"/>
    <w:rsid w:val="00CD730E"/>
    <w:rsid w:val="00CE04BD"/>
    <w:rsid w:val="00CE27AC"/>
    <w:rsid w:val="00CE27BC"/>
    <w:rsid w:val="00CE36AA"/>
    <w:rsid w:val="00CE54CF"/>
    <w:rsid w:val="00CF1709"/>
    <w:rsid w:val="00CF228D"/>
    <w:rsid w:val="00CF31FC"/>
    <w:rsid w:val="00CF475B"/>
    <w:rsid w:val="00CF4ED4"/>
    <w:rsid w:val="00D015CC"/>
    <w:rsid w:val="00D018CF"/>
    <w:rsid w:val="00D04E9C"/>
    <w:rsid w:val="00D05623"/>
    <w:rsid w:val="00D05706"/>
    <w:rsid w:val="00D07A3B"/>
    <w:rsid w:val="00D10DE7"/>
    <w:rsid w:val="00D11E71"/>
    <w:rsid w:val="00D12925"/>
    <w:rsid w:val="00D1634D"/>
    <w:rsid w:val="00D20645"/>
    <w:rsid w:val="00D24866"/>
    <w:rsid w:val="00D26725"/>
    <w:rsid w:val="00D26CFF"/>
    <w:rsid w:val="00D30536"/>
    <w:rsid w:val="00D40B10"/>
    <w:rsid w:val="00D41C32"/>
    <w:rsid w:val="00D45E57"/>
    <w:rsid w:val="00D500EB"/>
    <w:rsid w:val="00D50D4A"/>
    <w:rsid w:val="00D50DD7"/>
    <w:rsid w:val="00D51B07"/>
    <w:rsid w:val="00D52839"/>
    <w:rsid w:val="00D53E45"/>
    <w:rsid w:val="00D56774"/>
    <w:rsid w:val="00D5733F"/>
    <w:rsid w:val="00D57554"/>
    <w:rsid w:val="00D62B4A"/>
    <w:rsid w:val="00D6304B"/>
    <w:rsid w:val="00D65ED4"/>
    <w:rsid w:val="00D70A86"/>
    <w:rsid w:val="00D7400A"/>
    <w:rsid w:val="00D7492E"/>
    <w:rsid w:val="00D819B9"/>
    <w:rsid w:val="00D8220E"/>
    <w:rsid w:val="00D841E9"/>
    <w:rsid w:val="00D85C8A"/>
    <w:rsid w:val="00D86651"/>
    <w:rsid w:val="00D9296A"/>
    <w:rsid w:val="00D9383C"/>
    <w:rsid w:val="00D952FA"/>
    <w:rsid w:val="00D96BA0"/>
    <w:rsid w:val="00DA101F"/>
    <w:rsid w:val="00DA16EC"/>
    <w:rsid w:val="00DA2169"/>
    <w:rsid w:val="00DA413B"/>
    <w:rsid w:val="00DA4577"/>
    <w:rsid w:val="00DA51E1"/>
    <w:rsid w:val="00DB360A"/>
    <w:rsid w:val="00DB3D80"/>
    <w:rsid w:val="00DB4A26"/>
    <w:rsid w:val="00DB571D"/>
    <w:rsid w:val="00DB6681"/>
    <w:rsid w:val="00DB6A2E"/>
    <w:rsid w:val="00DC0B12"/>
    <w:rsid w:val="00DC15B5"/>
    <w:rsid w:val="00DC22E4"/>
    <w:rsid w:val="00DC3281"/>
    <w:rsid w:val="00DC5C8E"/>
    <w:rsid w:val="00DD08C8"/>
    <w:rsid w:val="00DD1D20"/>
    <w:rsid w:val="00DD1ED0"/>
    <w:rsid w:val="00DD269F"/>
    <w:rsid w:val="00DD51D8"/>
    <w:rsid w:val="00DD56B9"/>
    <w:rsid w:val="00DE11E0"/>
    <w:rsid w:val="00DE4377"/>
    <w:rsid w:val="00DE5F6C"/>
    <w:rsid w:val="00DE6DBD"/>
    <w:rsid w:val="00DF06E2"/>
    <w:rsid w:val="00DF3BE9"/>
    <w:rsid w:val="00DF40D5"/>
    <w:rsid w:val="00DF5984"/>
    <w:rsid w:val="00DF6556"/>
    <w:rsid w:val="00DF65EB"/>
    <w:rsid w:val="00DF7E37"/>
    <w:rsid w:val="00E029AB"/>
    <w:rsid w:val="00E06E71"/>
    <w:rsid w:val="00E07AD9"/>
    <w:rsid w:val="00E13115"/>
    <w:rsid w:val="00E20651"/>
    <w:rsid w:val="00E22EB8"/>
    <w:rsid w:val="00E25C6C"/>
    <w:rsid w:val="00E266AB"/>
    <w:rsid w:val="00E26BA5"/>
    <w:rsid w:val="00E30ED2"/>
    <w:rsid w:val="00E447DE"/>
    <w:rsid w:val="00E45090"/>
    <w:rsid w:val="00E5155A"/>
    <w:rsid w:val="00E5721A"/>
    <w:rsid w:val="00E61846"/>
    <w:rsid w:val="00E63C68"/>
    <w:rsid w:val="00E65C3C"/>
    <w:rsid w:val="00E65F09"/>
    <w:rsid w:val="00E66B00"/>
    <w:rsid w:val="00E71B3B"/>
    <w:rsid w:val="00E751DC"/>
    <w:rsid w:val="00E763A8"/>
    <w:rsid w:val="00E80AF0"/>
    <w:rsid w:val="00E823D0"/>
    <w:rsid w:val="00E839EA"/>
    <w:rsid w:val="00E90FE4"/>
    <w:rsid w:val="00E913B1"/>
    <w:rsid w:val="00E948B3"/>
    <w:rsid w:val="00E94EB8"/>
    <w:rsid w:val="00E95213"/>
    <w:rsid w:val="00E95613"/>
    <w:rsid w:val="00E973ED"/>
    <w:rsid w:val="00EA3D5D"/>
    <w:rsid w:val="00EA569C"/>
    <w:rsid w:val="00EB292E"/>
    <w:rsid w:val="00EB7335"/>
    <w:rsid w:val="00EC1A2A"/>
    <w:rsid w:val="00EC253B"/>
    <w:rsid w:val="00EC3BAA"/>
    <w:rsid w:val="00ED0306"/>
    <w:rsid w:val="00ED1093"/>
    <w:rsid w:val="00ED4937"/>
    <w:rsid w:val="00ED5572"/>
    <w:rsid w:val="00ED64F9"/>
    <w:rsid w:val="00EE1DF5"/>
    <w:rsid w:val="00EE283D"/>
    <w:rsid w:val="00EF04BB"/>
    <w:rsid w:val="00EF22BF"/>
    <w:rsid w:val="00EF4938"/>
    <w:rsid w:val="00EF4C7C"/>
    <w:rsid w:val="00EF4DF0"/>
    <w:rsid w:val="00EF5522"/>
    <w:rsid w:val="00EF6AAD"/>
    <w:rsid w:val="00F03453"/>
    <w:rsid w:val="00F05884"/>
    <w:rsid w:val="00F06F18"/>
    <w:rsid w:val="00F07F90"/>
    <w:rsid w:val="00F100DD"/>
    <w:rsid w:val="00F1212C"/>
    <w:rsid w:val="00F14DA2"/>
    <w:rsid w:val="00F160C0"/>
    <w:rsid w:val="00F1615F"/>
    <w:rsid w:val="00F30327"/>
    <w:rsid w:val="00F3118C"/>
    <w:rsid w:val="00F3124E"/>
    <w:rsid w:val="00F32521"/>
    <w:rsid w:val="00F37DB9"/>
    <w:rsid w:val="00F45D0D"/>
    <w:rsid w:val="00F51C22"/>
    <w:rsid w:val="00F53CB7"/>
    <w:rsid w:val="00F56C26"/>
    <w:rsid w:val="00F620CC"/>
    <w:rsid w:val="00F626FD"/>
    <w:rsid w:val="00F64EBF"/>
    <w:rsid w:val="00F65556"/>
    <w:rsid w:val="00F6753B"/>
    <w:rsid w:val="00F71A14"/>
    <w:rsid w:val="00F73CD5"/>
    <w:rsid w:val="00F7466F"/>
    <w:rsid w:val="00F76DB0"/>
    <w:rsid w:val="00F7760F"/>
    <w:rsid w:val="00F81004"/>
    <w:rsid w:val="00F81EEE"/>
    <w:rsid w:val="00F827CC"/>
    <w:rsid w:val="00F85123"/>
    <w:rsid w:val="00F86E1A"/>
    <w:rsid w:val="00F9314D"/>
    <w:rsid w:val="00F94420"/>
    <w:rsid w:val="00F946D2"/>
    <w:rsid w:val="00F96C9E"/>
    <w:rsid w:val="00F9721E"/>
    <w:rsid w:val="00F97233"/>
    <w:rsid w:val="00F97CDE"/>
    <w:rsid w:val="00FA07B7"/>
    <w:rsid w:val="00FA1484"/>
    <w:rsid w:val="00FA19C0"/>
    <w:rsid w:val="00FA4576"/>
    <w:rsid w:val="00FA5216"/>
    <w:rsid w:val="00FA5C03"/>
    <w:rsid w:val="00FA5EB1"/>
    <w:rsid w:val="00FB1AB1"/>
    <w:rsid w:val="00FB1E38"/>
    <w:rsid w:val="00FB23C6"/>
    <w:rsid w:val="00FB3A5A"/>
    <w:rsid w:val="00FB5A74"/>
    <w:rsid w:val="00FB6A70"/>
    <w:rsid w:val="00FC1CE8"/>
    <w:rsid w:val="00FC2C69"/>
    <w:rsid w:val="00FC3E4D"/>
    <w:rsid w:val="00FC5F25"/>
    <w:rsid w:val="00FC61D5"/>
    <w:rsid w:val="00FD5F3A"/>
    <w:rsid w:val="00FD6303"/>
    <w:rsid w:val="00FD65E0"/>
    <w:rsid w:val="00FD705E"/>
    <w:rsid w:val="00FD72AE"/>
    <w:rsid w:val="00FE21B2"/>
    <w:rsid w:val="00FE2C19"/>
    <w:rsid w:val="00FE2C27"/>
    <w:rsid w:val="00FE50DB"/>
    <w:rsid w:val="00FE5801"/>
    <w:rsid w:val="00FE7D45"/>
    <w:rsid w:val="00FF3EB1"/>
    <w:rsid w:val="00FF76D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C4E6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US" w:eastAsia="en-US"/>
    </w:rPr>
  </w:style>
  <w:style w:type="paragraph" w:styleId="Heading2">
    <w:name w:val="heading 2"/>
    <w:basedOn w:val="Normal"/>
    <w:qFormat/>
    <w:rsid w:val="0032728A"/>
    <w:pPr>
      <w:spacing w:before="100" w:beforeAutospacing="1" w:after="100" w:afterAutospacing="1"/>
      <w:outlineLvl w:val="1"/>
    </w:pPr>
    <w:rPr>
      <w:rFonts w:ascii="Times New Roman" w:hAnsi="Times New Roman"/>
      <w:b/>
      <w:bCs/>
      <w:sz w:val="36"/>
      <w:szCs w:val="36"/>
    </w:rPr>
  </w:style>
  <w:style w:type="paragraph" w:styleId="Heading3">
    <w:name w:val="heading 3"/>
    <w:basedOn w:val="Normal"/>
    <w:qFormat/>
    <w:rsid w:val="00E80AF0"/>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hidden/>
    <w:rsid w:val="00102D77"/>
    <w:pPr>
      <w:pBdr>
        <w:bottom w:val="single" w:sz="6" w:space="1" w:color="auto"/>
      </w:pBdr>
      <w:jc w:val="center"/>
    </w:pPr>
    <w:rPr>
      <w:rFonts w:cs="Arial"/>
      <w:vanish/>
      <w:sz w:val="16"/>
      <w:szCs w:val="16"/>
    </w:rPr>
  </w:style>
  <w:style w:type="paragraph" w:styleId="z-BottomofForm">
    <w:name w:val="HTML Bottom of Form"/>
    <w:basedOn w:val="Normal"/>
    <w:next w:val="Normal"/>
    <w:hidden/>
    <w:rsid w:val="00102D77"/>
    <w:pPr>
      <w:pBdr>
        <w:top w:val="single" w:sz="6" w:space="1" w:color="auto"/>
      </w:pBdr>
      <w:jc w:val="center"/>
    </w:pPr>
    <w:rPr>
      <w:rFonts w:cs="Arial"/>
      <w:vanish/>
      <w:sz w:val="16"/>
      <w:szCs w:val="16"/>
    </w:rPr>
  </w:style>
  <w:style w:type="paragraph" w:styleId="FootnoteText">
    <w:name w:val="footnote text"/>
    <w:basedOn w:val="Normal"/>
    <w:semiHidden/>
    <w:rsid w:val="002F1CEC"/>
    <w:rPr>
      <w:sz w:val="20"/>
      <w:szCs w:val="20"/>
    </w:rPr>
  </w:style>
  <w:style w:type="character" w:styleId="FootnoteReference">
    <w:name w:val="footnote reference"/>
    <w:semiHidden/>
    <w:rsid w:val="002F1CEC"/>
    <w:rPr>
      <w:vertAlign w:val="superscript"/>
    </w:rPr>
  </w:style>
  <w:style w:type="character" w:styleId="CommentReference">
    <w:name w:val="annotation reference"/>
    <w:semiHidden/>
    <w:rsid w:val="0083523A"/>
    <w:rPr>
      <w:sz w:val="16"/>
      <w:szCs w:val="16"/>
    </w:rPr>
  </w:style>
  <w:style w:type="paragraph" w:styleId="CommentText">
    <w:name w:val="annotation text"/>
    <w:basedOn w:val="Normal"/>
    <w:semiHidden/>
    <w:rsid w:val="0083523A"/>
    <w:rPr>
      <w:sz w:val="20"/>
      <w:szCs w:val="20"/>
    </w:rPr>
  </w:style>
  <w:style w:type="paragraph" w:styleId="CommentSubject">
    <w:name w:val="annotation subject"/>
    <w:basedOn w:val="CommentText"/>
    <w:next w:val="CommentText"/>
    <w:semiHidden/>
    <w:rsid w:val="0083523A"/>
    <w:rPr>
      <w:b/>
      <w:bCs/>
    </w:rPr>
  </w:style>
  <w:style w:type="paragraph" w:styleId="BalloonText">
    <w:name w:val="Balloon Text"/>
    <w:basedOn w:val="Normal"/>
    <w:semiHidden/>
    <w:rsid w:val="0083523A"/>
    <w:rPr>
      <w:rFonts w:ascii="Tahoma" w:hAnsi="Tahoma"/>
      <w:sz w:val="16"/>
      <w:szCs w:val="16"/>
    </w:rPr>
  </w:style>
  <w:style w:type="table" w:styleId="TableGrid">
    <w:name w:val="Table Grid"/>
    <w:basedOn w:val="TableNormal"/>
    <w:rsid w:val="00512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0D26FF"/>
    <w:pPr>
      <w:jc w:val="center"/>
    </w:pPr>
    <w:rPr>
      <w:rFonts w:cs="Arial"/>
      <w:noProof/>
    </w:rPr>
  </w:style>
  <w:style w:type="character" w:customStyle="1" w:styleId="EndNoteBibliographyTitleChar">
    <w:name w:val="EndNote Bibliography Title Char"/>
    <w:basedOn w:val="DefaultParagraphFont"/>
    <w:link w:val="EndNoteBibliographyTitle"/>
    <w:rsid w:val="000D26FF"/>
    <w:rPr>
      <w:rFonts w:ascii="Arial" w:hAnsi="Arial" w:cs="Arial"/>
      <w:noProof/>
      <w:sz w:val="24"/>
      <w:szCs w:val="24"/>
      <w:lang w:val="en-US" w:eastAsia="en-US"/>
    </w:rPr>
  </w:style>
  <w:style w:type="paragraph" w:customStyle="1" w:styleId="EndNoteBibliography">
    <w:name w:val="EndNote Bibliography"/>
    <w:basedOn w:val="Normal"/>
    <w:link w:val="EndNoteBibliographyChar"/>
    <w:rsid w:val="000D26FF"/>
    <w:rPr>
      <w:rFonts w:cs="Arial"/>
      <w:noProof/>
    </w:rPr>
  </w:style>
  <w:style w:type="character" w:customStyle="1" w:styleId="EndNoteBibliographyChar">
    <w:name w:val="EndNote Bibliography Char"/>
    <w:basedOn w:val="DefaultParagraphFont"/>
    <w:link w:val="EndNoteBibliography"/>
    <w:rsid w:val="000D26FF"/>
    <w:rPr>
      <w:rFonts w:ascii="Arial" w:hAnsi="Arial" w:cs="Arial"/>
      <w:noProo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1391">
      <w:bodyDiv w:val="1"/>
      <w:marLeft w:val="0"/>
      <w:marRight w:val="0"/>
      <w:marTop w:val="0"/>
      <w:marBottom w:val="0"/>
      <w:divBdr>
        <w:top w:val="none" w:sz="0" w:space="0" w:color="auto"/>
        <w:left w:val="none" w:sz="0" w:space="0" w:color="auto"/>
        <w:bottom w:val="none" w:sz="0" w:space="0" w:color="auto"/>
        <w:right w:val="none" w:sz="0" w:space="0" w:color="auto"/>
      </w:divBdr>
    </w:div>
    <w:div w:id="26375977">
      <w:bodyDiv w:val="1"/>
      <w:marLeft w:val="0"/>
      <w:marRight w:val="0"/>
      <w:marTop w:val="0"/>
      <w:marBottom w:val="0"/>
      <w:divBdr>
        <w:top w:val="none" w:sz="0" w:space="0" w:color="auto"/>
        <w:left w:val="none" w:sz="0" w:space="0" w:color="auto"/>
        <w:bottom w:val="none" w:sz="0" w:space="0" w:color="auto"/>
        <w:right w:val="none" w:sz="0" w:space="0" w:color="auto"/>
      </w:divBdr>
      <w:divsChild>
        <w:div w:id="522745304">
          <w:marLeft w:val="0"/>
          <w:marRight w:val="0"/>
          <w:marTop w:val="0"/>
          <w:marBottom w:val="0"/>
          <w:divBdr>
            <w:top w:val="none" w:sz="0" w:space="0" w:color="auto"/>
            <w:left w:val="none" w:sz="0" w:space="0" w:color="auto"/>
            <w:bottom w:val="none" w:sz="0" w:space="0" w:color="auto"/>
            <w:right w:val="none" w:sz="0" w:space="0" w:color="auto"/>
          </w:divBdr>
        </w:div>
      </w:divsChild>
    </w:div>
    <w:div w:id="34433448">
      <w:bodyDiv w:val="1"/>
      <w:marLeft w:val="0"/>
      <w:marRight w:val="0"/>
      <w:marTop w:val="0"/>
      <w:marBottom w:val="0"/>
      <w:divBdr>
        <w:top w:val="none" w:sz="0" w:space="0" w:color="auto"/>
        <w:left w:val="none" w:sz="0" w:space="0" w:color="auto"/>
        <w:bottom w:val="none" w:sz="0" w:space="0" w:color="auto"/>
        <w:right w:val="none" w:sz="0" w:space="0" w:color="auto"/>
      </w:divBdr>
      <w:divsChild>
        <w:div w:id="314073512">
          <w:marLeft w:val="0"/>
          <w:marRight w:val="0"/>
          <w:marTop w:val="0"/>
          <w:marBottom w:val="0"/>
          <w:divBdr>
            <w:top w:val="none" w:sz="0" w:space="0" w:color="auto"/>
            <w:left w:val="none" w:sz="0" w:space="0" w:color="auto"/>
            <w:bottom w:val="none" w:sz="0" w:space="0" w:color="auto"/>
            <w:right w:val="none" w:sz="0" w:space="0" w:color="auto"/>
          </w:divBdr>
        </w:div>
      </w:divsChild>
    </w:div>
    <w:div w:id="68313075">
      <w:bodyDiv w:val="1"/>
      <w:marLeft w:val="0"/>
      <w:marRight w:val="0"/>
      <w:marTop w:val="0"/>
      <w:marBottom w:val="0"/>
      <w:divBdr>
        <w:top w:val="none" w:sz="0" w:space="0" w:color="auto"/>
        <w:left w:val="none" w:sz="0" w:space="0" w:color="auto"/>
        <w:bottom w:val="none" w:sz="0" w:space="0" w:color="auto"/>
        <w:right w:val="none" w:sz="0" w:space="0" w:color="auto"/>
      </w:divBdr>
    </w:div>
    <w:div w:id="92212448">
      <w:bodyDiv w:val="1"/>
      <w:marLeft w:val="0"/>
      <w:marRight w:val="0"/>
      <w:marTop w:val="0"/>
      <w:marBottom w:val="0"/>
      <w:divBdr>
        <w:top w:val="none" w:sz="0" w:space="0" w:color="auto"/>
        <w:left w:val="none" w:sz="0" w:space="0" w:color="auto"/>
        <w:bottom w:val="none" w:sz="0" w:space="0" w:color="auto"/>
        <w:right w:val="none" w:sz="0" w:space="0" w:color="auto"/>
      </w:divBdr>
      <w:divsChild>
        <w:div w:id="1915967100">
          <w:marLeft w:val="0"/>
          <w:marRight w:val="0"/>
          <w:marTop w:val="0"/>
          <w:marBottom w:val="0"/>
          <w:divBdr>
            <w:top w:val="none" w:sz="0" w:space="0" w:color="auto"/>
            <w:left w:val="none" w:sz="0" w:space="0" w:color="auto"/>
            <w:bottom w:val="none" w:sz="0" w:space="0" w:color="auto"/>
            <w:right w:val="none" w:sz="0" w:space="0" w:color="auto"/>
          </w:divBdr>
        </w:div>
      </w:divsChild>
    </w:div>
    <w:div w:id="116067572">
      <w:bodyDiv w:val="1"/>
      <w:marLeft w:val="0"/>
      <w:marRight w:val="0"/>
      <w:marTop w:val="0"/>
      <w:marBottom w:val="0"/>
      <w:divBdr>
        <w:top w:val="none" w:sz="0" w:space="0" w:color="auto"/>
        <w:left w:val="none" w:sz="0" w:space="0" w:color="auto"/>
        <w:bottom w:val="none" w:sz="0" w:space="0" w:color="auto"/>
        <w:right w:val="none" w:sz="0" w:space="0" w:color="auto"/>
      </w:divBdr>
      <w:divsChild>
        <w:div w:id="701898774">
          <w:marLeft w:val="0"/>
          <w:marRight w:val="0"/>
          <w:marTop w:val="0"/>
          <w:marBottom w:val="0"/>
          <w:divBdr>
            <w:top w:val="none" w:sz="0" w:space="0" w:color="auto"/>
            <w:left w:val="none" w:sz="0" w:space="0" w:color="auto"/>
            <w:bottom w:val="none" w:sz="0" w:space="0" w:color="auto"/>
            <w:right w:val="none" w:sz="0" w:space="0" w:color="auto"/>
          </w:divBdr>
        </w:div>
        <w:div w:id="965818413">
          <w:marLeft w:val="0"/>
          <w:marRight w:val="0"/>
          <w:marTop w:val="0"/>
          <w:marBottom w:val="0"/>
          <w:divBdr>
            <w:top w:val="none" w:sz="0" w:space="0" w:color="auto"/>
            <w:left w:val="none" w:sz="0" w:space="0" w:color="auto"/>
            <w:bottom w:val="none" w:sz="0" w:space="0" w:color="auto"/>
            <w:right w:val="none" w:sz="0" w:space="0" w:color="auto"/>
          </w:divBdr>
        </w:div>
      </w:divsChild>
    </w:div>
    <w:div w:id="116654442">
      <w:bodyDiv w:val="1"/>
      <w:marLeft w:val="0"/>
      <w:marRight w:val="0"/>
      <w:marTop w:val="0"/>
      <w:marBottom w:val="0"/>
      <w:divBdr>
        <w:top w:val="none" w:sz="0" w:space="0" w:color="auto"/>
        <w:left w:val="none" w:sz="0" w:space="0" w:color="auto"/>
        <w:bottom w:val="none" w:sz="0" w:space="0" w:color="auto"/>
        <w:right w:val="none" w:sz="0" w:space="0" w:color="auto"/>
      </w:divBdr>
      <w:divsChild>
        <w:div w:id="1680081540">
          <w:marLeft w:val="0"/>
          <w:marRight w:val="0"/>
          <w:marTop w:val="0"/>
          <w:marBottom w:val="0"/>
          <w:divBdr>
            <w:top w:val="none" w:sz="0" w:space="0" w:color="auto"/>
            <w:left w:val="none" w:sz="0" w:space="0" w:color="auto"/>
            <w:bottom w:val="none" w:sz="0" w:space="0" w:color="auto"/>
            <w:right w:val="none" w:sz="0" w:space="0" w:color="auto"/>
          </w:divBdr>
        </w:div>
        <w:div w:id="1913537870">
          <w:marLeft w:val="0"/>
          <w:marRight w:val="0"/>
          <w:marTop w:val="0"/>
          <w:marBottom w:val="0"/>
          <w:divBdr>
            <w:top w:val="none" w:sz="0" w:space="0" w:color="auto"/>
            <w:left w:val="none" w:sz="0" w:space="0" w:color="auto"/>
            <w:bottom w:val="none" w:sz="0" w:space="0" w:color="auto"/>
            <w:right w:val="none" w:sz="0" w:space="0" w:color="auto"/>
          </w:divBdr>
        </w:div>
      </w:divsChild>
    </w:div>
    <w:div w:id="128327912">
      <w:bodyDiv w:val="1"/>
      <w:marLeft w:val="0"/>
      <w:marRight w:val="0"/>
      <w:marTop w:val="0"/>
      <w:marBottom w:val="0"/>
      <w:divBdr>
        <w:top w:val="none" w:sz="0" w:space="0" w:color="auto"/>
        <w:left w:val="none" w:sz="0" w:space="0" w:color="auto"/>
        <w:bottom w:val="none" w:sz="0" w:space="0" w:color="auto"/>
        <w:right w:val="none" w:sz="0" w:space="0" w:color="auto"/>
      </w:divBdr>
      <w:divsChild>
        <w:div w:id="883910904">
          <w:marLeft w:val="0"/>
          <w:marRight w:val="0"/>
          <w:marTop w:val="0"/>
          <w:marBottom w:val="0"/>
          <w:divBdr>
            <w:top w:val="none" w:sz="0" w:space="0" w:color="auto"/>
            <w:left w:val="none" w:sz="0" w:space="0" w:color="auto"/>
            <w:bottom w:val="none" w:sz="0" w:space="0" w:color="auto"/>
            <w:right w:val="none" w:sz="0" w:space="0" w:color="auto"/>
          </w:divBdr>
        </w:div>
      </w:divsChild>
    </w:div>
    <w:div w:id="129246134">
      <w:bodyDiv w:val="1"/>
      <w:marLeft w:val="0"/>
      <w:marRight w:val="0"/>
      <w:marTop w:val="0"/>
      <w:marBottom w:val="0"/>
      <w:divBdr>
        <w:top w:val="none" w:sz="0" w:space="0" w:color="auto"/>
        <w:left w:val="none" w:sz="0" w:space="0" w:color="auto"/>
        <w:bottom w:val="none" w:sz="0" w:space="0" w:color="auto"/>
        <w:right w:val="none" w:sz="0" w:space="0" w:color="auto"/>
      </w:divBdr>
      <w:divsChild>
        <w:div w:id="816073">
          <w:marLeft w:val="0"/>
          <w:marRight w:val="0"/>
          <w:marTop w:val="0"/>
          <w:marBottom w:val="0"/>
          <w:divBdr>
            <w:top w:val="none" w:sz="0" w:space="0" w:color="auto"/>
            <w:left w:val="none" w:sz="0" w:space="0" w:color="auto"/>
            <w:bottom w:val="none" w:sz="0" w:space="0" w:color="auto"/>
            <w:right w:val="none" w:sz="0" w:space="0" w:color="auto"/>
          </w:divBdr>
        </w:div>
      </w:divsChild>
    </w:div>
    <w:div w:id="190798620">
      <w:bodyDiv w:val="1"/>
      <w:marLeft w:val="0"/>
      <w:marRight w:val="0"/>
      <w:marTop w:val="0"/>
      <w:marBottom w:val="0"/>
      <w:divBdr>
        <w:top w:val="none" w:sz="0" w:space="0" w:color="auto"/>
        <w:left w:val="none" w:sz="0" w:space="0" w:color="auto"/>
        <w:bottom w:val="none" w:sz="0" w:space="0" w:color="auto"/>
        <w:right w:val="none" w:sz="0" w:space="0" w:color="auto"/>
      </w:divBdr>
      <w:divsChild>
        <w:div w:id="127431935">
          <w:marLeft w:val="0"/>
          <w:marRight w:val="0"/>
          <w:marTop w:val="0"/>
          <w:marBottom w:val="0"/>
          <w:divBdr>
            <w:top w:val="none" w:sz="0" w:space="0" w:color="auto"/>
            <w:left w:val="none" w:sz="0" w:space="0" w:color="auto"/>
            <w:bottom w:val="none" w:sz="0" w:space="0" w:color="auto"/>
            <w:right w:val="none" w:sz="0" w:space="0" w:color="auto"/>
          </w:divBdr>
        </w:div>
      </w:divsChild>
    </w:div>
    <w:div w:id="195780154">
      <w:bodyDiv w:val="1"/>
      <w:marLeft w:val="0"/>
      <w:marRight w:val="0"/>
      <w:marTop w:val="0"/>
      <w:marBottom w:val="0"/>
      <w:divBdr>
        <w:top w:val="none" w:sz="0" w:space="0" w:color="auto"/>
        <w:left w:val="none" w:sz="0" w:space="0" w:color="auto"/>
        <w:bottom w:val="none" w:sz="0" w:space="0" w:color="auto"/>
        <w:right w:val="none" w:sz="0" w:space="0" w:color="auto"/>
      </w:divBdr>
    </w:div>
    <w:div w:id="221138650">
      <w:bodyDiv w:val="1"/>
      <w:marLeft w:val="0"/>
      <w:marRight w:val="0"/>
      <w:marTop w:val="0"/>
      <w:marBottom w:val="0"/>
      <w:divBdr>
        <w:top w:val="none" w:sz="0" w:space="0" w:color="auto"/>
        <w:left w:val="none" w:sz="0" w:space="0" w:color="auto"/>
        <w:bottom w:val="none" w:sz="0" w:space="0" w:color="auto"/>
        <w:right w:val="none" w:sz="0" w:space="0" w:color="auto"/>
      </w:divBdr>
      <w:divsChild>
        <w:div w:id="953907422">
          <w:marLeft w:val="0"/>
          <w:marRight w:val="0"/>
          <w:marTop w:val="0"/>
          <w:marBottom w:val="0"/>
          <w:divBdr>
            <w:top w:val="none" w:sz="0" w:space="0" w:color="auto"/>
            <w:left w:val="none" w:sz="0" w:space="0" w:color="auto"/>
            <w:bottom w:val="none" w:sz="0" w:space="0" w:color="auto"/>
            <w:right w:val="none" w:sz="0" w:space="0" w:color="auto"/>
          </w:divBdr>
        </w:div>
      </w:divsChild>
    </w:div>
    <w:div w:id="271136766">
      <w:bodyDiv w:val="1"/>
      <w:marLeft w:val="0"/>
      <w:marRight w:val="0"/>
      <w:marTop w:val="0"/>
      <w:marBottom w:val="0"/>
      <w:divBdr>
        <w:top w:val="none" w:sz="0" w:space="0" w:color="auto"/>
        <w:left w:val="none" w:sz="0" w:space="0" w:color="auto"/>
        <w:bottom w:val="none" w:sz="0" w:space="0" w:color="auto"/>
        <w:right w:val="none" w:sz="0" w:space="0" w:color="auto"/>
      </w:divBdr>
      <w:divsChild>
        <w:div w:id="1813331923">
          <w:marLeft w:val="0"/>
          <w:marRight w:val="0"/>
          <w:marTop w:val="0"/>
          <w:marBottom w:val="0"/>
          <w:divBdr>
            <w:top w:val="none" w:sz="0" w:space="0" w:color="auto"/>
            <w:left w:val="none" w:sz="0" w:space="0" w:color="auto"/>
            <w:bottom w:val="none" w:sz="0" w:space="0" w:color="auto"/>
            <w:right w:val="none" w:sz="0" w:space="0" w:color="auto"/>
          </w:divBdr>
        </w:div>
      </w:divsChild>
    </w:div>
    <w:div w:id="27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94308607">
          <w:marLeft w:val="0"/>
          <w:marRight w:val="0"/>
          <w:marTop w:val="0"/>
          <w:marBottom w:val="0"/>
          <w:divBdr>
            <w:top w:val="none" w:sz="0" w:space="0" w:color="auto"/>
            <w:left w:val="none" w:sz="0" w:space="0" w:color="auto"/>
            <w:bottom w:val="none" w:sz="0" w:space="0" w:color="auto"/>
            <w:right w:val="none" w:sz="0" w:space="0" w:color="auto"/>
          </w:divBdr>
        </w:div>
        <w:div w:id="2036615664">
          <w:marLeft w:val="0"/>
          <w:marRight w:val="0"/>
          <w:marTop w:val="0"/>
          <w:marBottom w:val="0"/>
          <w:divBdr>
            <w:top w:val="none" w:sz="0" w:space="0" w:color="auto"/>
            <w:left w:val="none" w:sz="0" w:space="0" w:color="auto"/>
            <w:bottom w:val="none" w:sz="0" w:space="0" w:color="auto"/>
            <w:right w:val="none" w:sz="0" w:space="0" w:color="auto"/>
          </w:divBdr>
        </w:div>
      </w:divsChild>
    </w:div>
    <w:div w:id="275144294">
      <w:bodyDiv w:val="1"/>
      <w:marLeft w:val="0"/>
      <w:marRight w:val="0"/>
      <w:marTop w:val="0"/>
      <w:marBottom w:val="0"/>
      <w:divBdr>
        <w:top w:val="none" w:sz="0" w:space="0" w:color="auto"/>
        <w:left w:val="none" w:sz="0" w:space="0" w:color="auto"/>
        <w:bottom w:val="none" w:sz="0" w:space="0" w:color="auto"/>
        <w:right w:val="none" w:sz="0" w:space="0" w:color="auto"/>
      </w:divBdr>
      <w:divsChild>
        <w:div w:id="686636851">
          <w:marLeft w:val="0"/>
          <w:marRight w:val="0"/>
          <w:marTop w:val="0"/>
          <w:marBottom w:val="0"/>
          <w:divBdr>
            <w:top w:val="none" w:sz="0" w:space="0" w:color="auto"/>
            <w:left w:val="none" w:sz="0" w:space="0" w:color="auto"/>
            <w:bottom w:val="none" w:sz="0" w:space="0" w:color="auto"/>
            <w:right w:val="none" w:sz="0" w:space="0" w:color="auto"/>
          </w:divBdr>
        </w:div>
      </w:divsChild>
    </w:div>
    <w:div w:id="275916455">
      <w:bodyDiv w:val="1"/>
      <w:marLeft w:val="0"/>
      <w:marRight w:val="0"/>
      <w:marTop w:val="0"/>
      <w:marBottom w:val="0"/>
      <w:divBdr>
        <w:top w:val="none" w:sz="0" w:space="0" w:color="auto"/>
        <w:left w:val="none" w:sz="0" w:space="0" w:color="auto"/>
        <w:bottom w:val="none" w:sz="0" w:space="0" w:color="auto"/>
        <w:right w:val="none" w:sz="0" w:space="0" w:color="auto"/>
      </w:divBdr>
      <w:divsChild>
        <w:div w:id="1153791378">
          <w:marLeft w:val="0"/>
          <w:marRight w:val="0"/>
          <w:marTop w:val="0"/>
          <w:marBottom w:val="0"/>
          <w:divBdr>
            <w:top w:val="none" w:sz="0" w:space="0" w:color="auto"/>
            <w:left w:val="none" w:sz="0" w:space="0" w:color="auto"/>
            <w:bottom w:val="none" w:sz="0" w:space="0" w:color="auto"/>
            <w:right w:val="none" w:sz="0" w:space="0" w:color="auto"/>
          </w:divBdr>
        </w:div>
      </w:divsChild>
    </w:div>
    <w:div w:id="286745948">
      <w:bodyDiv w:val="1"/>
      <w:marLeft w:val="0"/>
      <w:marRight w:val="0"/>
      <w:marTop w:val="0"/>
      <w:marBottom w:val="0"/>
      <w:divBdr>
        <w:top w:val="none" w:sz="0" w:space="0" w:color="auto"/>
        <w:left w:val="none" w:sz="0" w:space="0" w:color="auto"/>
        <w:bottom w:val="none" w:sz="0" w:space="0" w:color="auto"/>
        <w:right w:val="none" w:sz="0" w:space="0" w:color="auto"/>
      </w:divBdr>
    </w:div>
    <w:div w:id="298800469">
      <w:bodyDiv w:val="1"/>
      <w:marLeft w:val="0"/>
      <w:marRight w:val="0"/>
      <w:marTop w:val="0"/>
      <w:marBottom w:val="0"/>
      <w:divBdr>
        <w:top w:val="none" w:sz="0" w:space="0" w:color="auto"/>
        <w:left w:val="none" w:sz="0" w:space="0" w:color="auto"/>
        <w:bottom w:val="none" w:sz="0" w:space="0" w:color="auto"/>
        <w:right w:val="none" w:sz="0" w:space="0" w:color="auto"/>
      </w:divBdr>
      <w:divsChild>
        <w:div w:id="1510023544">
          <w:marLeft w:val="0"/>
          <w:marRight w:val="0"/>
          <w:marTop w:val="0"/>
          <w:marBottom w:val="0"/>
          <w:divBdr>
            <w:top w:val="none" w:sz="0" w:space="0" w:color="auto"/>
            <w:left w:val="none" w:sz="0" w:space="0" w:color="auto"/>
            <w:bottom w:val="none" w:sz="0" w:space="0" w:color="auto"/>
            <w:right w:val="none" w:sz="0" w:space="0" w:color="auto"/>
          </w:divBdr>
        </w:div>
      </w:divsChild>
    </w:div>
    <w:div w:id="302125136">
      <w:bodyDiv w:val="1"/>
      <w:marLeft w:val="0"/>
      <w:marRight w:val="0"/>
      <w:marTop w:val="0"/>
      <w:marBottom w:val="0"/>
      <w:divBdr>
        <w:top w:val="none" w:sz="0" w:space="0" w:color="auto"/>
        <w:left w:val="none" w:sz="0" w:space="0" w:color="auto"/>
        <w:bottom w:val="none" w:sz="0" w:space="0" w:color="auto"/>
        <w:right w:val="none" w:sz="0" w:space="0" w:color="auto"/>
      </w:divBdr>
      <w:divsChild>
        <w:div w:id="1708338670">
          <w:marLeft w:val="0"/>
          <w:marRight w:val="0"/>
          <w:marTop w:val="0"/>
          <w:marBottom w:val="0"/>
          <w:divBdr>
            <w:top w:val="none" w:sz="0" w:space="0" w:color="auto"/>
            <w:left w:val="none" w:sz="0" w:space="0" w:color="auto"/>
            <w:bottom w:val="none" w:sz="0" w:space="0" w:color="auto"/>
            <w:right w:val="none" w:sz="0" w:space="0" w:color="auto"/>
          </w:divBdr>
        </w:div>
      </w:divsChild>
    </w:div>
    <w:div w:id="311913893">
      <w:bodyDiv w:val="1"/>
      <w:marLeft w:val="0"/>
      <w:marRight w:val="0"/>
      <w:marTop w:val="0"/>
      <w:marBottom w:val="0"/>
      <w:divBdr>
        <w:top w:val="none" w:sz="0" w:space="0" w:color="auto"/>
        <w:left w:val="none" w:sz="0" w:space="0" w:color="auto"/>
        <w:bottom w:val="none" w:sz="0" w:space="0" w:color="auto"/>
        <w:right w:val="none" w:sz="0" w:space="0" w:color="auto"/>
      </w:divBdr>
    </w:div>
    <w:div w:id="351498649">
      <w:bodyDiv w:val="1"/>
      <w:marLeft w:val="0"/>
      <w:marRight w:val="0"/>
      <w:marTop w:val="0"/>
      <w:marBottom w:val="0"/>
      <w:divBdr>
        <w:top w:val="none" w:sz="0" w:space="0" w:color="auto"/>
        <w:left w:val="none" w:sz="0" w:space="0" w:color="auto"/>
        <w:bottom w:val="none" w:sz="0" w:space="0" w:color="auto"/>
        <w:right w:val="none" w:sz="0" w:space="0" w:color="auto"/>
      </w:divBdr>
      <w:divsChild>
        <w:div w:id="1626884078">
          <w:marLeft w:val="0"/>
          <w:marRight w:val="0"/>
          <w:marTop w:val="0"/>
          <w:marBottom w:val="0"/>
          <w:divBdr>
            <w:top w:val="none" w:sz="0" w:space="0" w:color="auto"/>
            <w:left w:val="none" w:sz="0" w:space="0" w:color="auto"/>
            <w:bottom w:val="none" w:sz="0" w:space="0" w:color="auto"/>
            <w:right w:val="none" w:sz="0" w:space="0" w:color="auto"/>
          </w:divBdr>
        </w:div>
      </w:divsChild>
    </w:div>
    <w:div w:id="365057934">
      <w:bodyDiv w:val="1"/>
      <w:marLeft w:val="0"/>
      <w:marRight w:val="0"/>
      <w:marTop w:val="0"/>
      <w:marBottom w:val="0"/>
      <w:divBdr>
        <w:top w:val="none" w:sz="0" w:space="0" w:color="auto"/>
        <w:left w:val="none" w:sz="0" w:space="0" w:color="auto"/>
        <w:bottom w:val="none" w:sz="0" w:space="0" w:color="auto"/>
        <w:right w:val="none" w:sz="0" w:space="0" w:color="auto"/>
      </w:divBdr>
      <w:divsChild>
        <w:div w:id="43139067">
          <w:marLeft w:val="0"/>
          <w:marRight w:val="0"/>
          <w:marTop w:val="0"/>
          <w:marBottom w:val="0"/>
          <w:divBdr>
            <w:top w:val="none" w:sz="0" w:space="0" w:color="auto"/>
            <w:left w:val="none" w:sz="0" w:space="0" w:color="auto"/>
            <w:bottom w:val="none" w:sz="0" w:space="0" w:color="auto"/>
            <w:right w:val="none" w:sz="0" w:space="0" w:color="auto"/>
          </w:divBdr>
        </w:div>
        <w:div w:id="300113871">
          <w:marLeft w:val="0"/>
          <w:marRight w:val="0"/>
          <w:marTop w:val="0"/>
          <w:marBottom w:val="0"/>
          <w:divBdr>
            <w:top w:val="none" w:sz="0" w:space="0" w:color="auto"/>
            <w:left w:val="none" w:sz="0" w:space="0" w:color="auto"/>
            <w:bottom w:val="none" w:sz="0" w:space="0" w:color="auto"/>
            <w:right w:val="none" w:sz="0" w:space="0" w:color="auto"/>
          </w:divBdr>
        </w:div>
        <w:div w:id="450560386">
          <w:marLeft w:val="0"/>
          <w:marRight w:val="0"/>
          <w:marTop w:val="0"/>
          <w:marBottom w:val="0"/>
          <w:divBdr>
            <w:top w:val="none" w:sz="0" w:space="0" w:color="auto"/>
            <w:left w:val="none" w:sz="0" w:space="0" w:color="auto"/>
            <w:bottom w:val="none" w:sz="0" w:space="0" w:color="auto"/>
            <w:right w:val="none" w:sz="0" w:space="0" w:color="auto"/>
          </w:divBdr>
        </w:div>
        <w:div w:id="472601877">
          <w:marLeft w:val="0"/>
          <w:marRight w:val="0"/>
          <w:marTop w:val="0"/>
          <w:marBottom w:val="0"/>
          <w:divBdr>
            <w:top w:val="none" w:sz="0" w:space="0" w:color="auto"/>
            <w:left w:val="none" w:sz="0" w:space="0" w:color="auto"/>
            <w:bottom w:val="none" w:sz="0" w:space="0" w:color="auto"/>
            <w:right w:val="none" w:sz="0" w:space="0" w:color="auto"/>
          </w:divBdr>
        </w:div>
        <w:div w:id="1727560059">
          <w:marLeft w:val="0"/>
          <w:marRight w:val="0"/>
          <w:marTop w:val="0"/>
          <w:marBottom w:val="0"/>
          <w:divBdr>
            <w:top w:val="none" w:sz="0" w:space="0" w:color="auto"/>
            <w:left w:val="none" w:sz="0" w:space="0" w:color="auto"/>
            <w:bottom w:val="none" w:sz="0" w:space="0" w:color="auto"/>
            <w:right w:val="none" w:sz="0" w:space="0" w:color="auto"/>
          </w:divBdr>
        </w:div>
      </w:divsChild>
    </w:div>
    <w:div w:id="380984824">
      <w:bodyDiv w:val="1"/>
      <w:marLeft w:val="0"/>
      <w:marRight w:val="0"/>
      <w:marTop w:val="0"/>
      <w:marBottom w:val="0"/>
      <w:divBdr>
        <w:top w:val="none" w:sz="0" w:space="0" w:color="auto"/>
        <w:left w:val="none" w:sz="0" w:space="0" w:color="auto"/>
        <w:bottom w:val="none" w:sz="0" w:space="0" w:color="auto"/>
        <w:right w:val="none" w:sz="0" w:space="0" w:color="auto"/>
      </w:divBdr>
      <w:divsChild>
        <w:div w:id="2049180396">
          <w:marLeft w:val="0"/>
          <w:marRight w:val="0"/>
          <w:marTop w:val="0"/>
          <w:marBottom w:val="0"/>
          <w:divBdr>
            <w:top w:val="none" w:sz="0" w:space="0" w:color="auto"/>
            <w:left w:val="none" w:sz="0" w:space="0" w:color="auto"/>
            <w:bottom w:val="none" w:sz="0" w:space="0" w:color="auto"/>
            <w:right w:val="none" w:sz="0" w:space="0" w:color="auto"/>
          </w:divBdr>
        </w:div>
      </w:divsChild>
    </w:div>
    <w:div w:id="406342761">
      <w:bodyDiv w:val="1"/>
      <w:marLeft w:val="0"/>
      <w:marRight w:val="0"/>
      <w:marTop w:val="0"/>
      <w:marBottom w:val="0"/>
      <w:divBdr>
        <w:top w:val="none" w:sz="0" w:space="0" w:color="auto"/>
        <w:left w:val="none" w:sz="0" w:space="0" w:color="auto"/>
        <w:bottom w:val="none" w:sz="0" w:space="0" w:color="auto"/>
        <w:right w:val="none" w:sz="0" w:space="0" w:color="auto"/>
      </w:divBdr>
    </w:div>
    <w:div w:id="416363318">
      <w:bodyDiv w:val="1"/>
      <w:marLeft w:val="0"/>
      <w:marRight w:val="0"/>
      <w:marTop w:val="0"/>
      <w:marBottom w:val="0"/>
      <w:divBdr>
        <w:top w:val="none" w:sz="0" w:space="0" w:color="auto"/>
        <w:left w:val="none" w:sz="0" w:space="0" w:color="auto"/>
        <w:bottom w:val="none" w:sz="0" w:space="0" w:color="auto"/>
        <w:right w:val="none" w:sz="0" w:space="0" w:color="auto"/>
      </w:divBdr>
    </w:div>
    <w:div w:id="427508880">
      <w:bodyDiv w:val="1"/>
      <w:marLeft w:val="0"/>
      <w:marRight w:val="0"/>
      <w:marTop w:val="0"/>
      <w:marBottom w:val="0"/>
      <w:divBdr>
        <w:top w:val="none" w:sz="0" w:space="0" w:color="auto"/>
        <w:left w:val="none" w:sz="0" w:space="0" w:color="auto"/>
        <w:bottom w:val="none" w:sz="0" w:space="0" w:color="auto"/>
        <w:right w:val="none" w:sz="0" w:space="0" w:color="auto"/>
      </w:divBdr>
      <w:divsChild>
        <w:div w:id="2006778944">
          <w:marLeft w:val="0"/>
          <w:marRight w:val="0"/>
          <w:marTop w:val="0"/>
          <w:marBottom w:val="0"/>
          <w:divBdr>
            <w:top w:val="none" w:sz="0" w:space="0" w:color="auto"/>
            <w:left w:val="none" w:sz="0" w:space="0" w:color="auto"/>
            <w:bottom w:val="none" w:sz="0" w:space="0" w:color="auto"/>
            <w:right w:val="none" w:sz="0" w:space="0" w:color="auto"/>
          </w:divBdr>
        </w:div>
      </w:divsChild>
    </w:div>
    <w:div w:id="428165598">
      <w:bodyDiv w:val="1"/>
      <w:marLeft w:val="0"/>
      <w:marRight w:val="0"/>
      <w:marTop w:val="0"/>
      <w:marBottom w:val="0"/>
      <w:divBdr>
        <w:top w:val="none" w:sz="0" w:space="0" w:color="auto"/>
        <w:left w:val="none" w:sz="0" w:space="0" w:color="auto"/>
        <w:bottom w:val="none" w:sz="0" w:space="0" w:color="auto"/>
        <w:right w:val="none" w:sz="0" w:space="0" w:color="auto"/>
      </w:divBdr>
      <w:divsChild>
        <w:div w:id="399789289">
          <w:marLeft w:val="0"/>
          <w:marRight w:val="0"/>
          <w:marTop w:val="0"/>
          <w:marBottom w:val="0"/>
          <w:divBdr>
            <w:top w:val="none" w:sz="0" w:space="0" w:color="auto"/>
            <w:left w:val="none" w:sz="0" w:space="0" w:color="auto"/>
            <w:bottom w:val="none" w:sz="0" w:space="0" w:color="auto"/>
            <w:right w:val="none" w:sz="0" w:space="0" w:color="auto"/>
          </w:divBdr>
        </w:div>
      </w:divsChild>
    </w:div>
    <w:div w:id="429161420">
      <w:bodyDiv w:val="1"/>
      <w:marLeft w:val="0"/>
      <w:marRight w:val="0"/>
      <w:marTop w:val="0"/>
      <w:marBottom w:val="0"/>
      <w:divBdr>
        <w:top w:val="none" w:sz="0" w:space="0" w:color="auto"/>
        <w:left w:val="none" w:sz="0" w:space="0" w:color="auto"/>
        <w:bottom w:val="none" w:sz="0" w:space="0" w:color="auto"/>
        <w:right w:val="none" w:sz="0" w:space="0" w:color="auto"/>
      </w:divBdr>
      <w:divsChild>
        <w:div w:id="12810476">
          <w:marLeft w:val="0"/>
          <w:marRight w:val="0"/>
          <w:marTop w:val="0"/>
          <w:marBottom w:val="0"/>
          <w:divBdr>
            <w:top w:val="none" w:sz="0" w:space="0" w:color="auto"/>
            <w:left w:val="none" w:sz="0" w:space="0" w:color="auto"/>
            <w:bottom w:val="none" w:sz="0" w:space="0" w:color="auto"/>
            <w:right w:val="none" w:sz="0" w:space="0" w:color="auto"/>
          </w:divBdr>
        </w:div>
        <w:div w:id="1831628751">
          <w:marLeft w:val="0"/>
          <w:marRight w:val="0"/>
          <w:marTop w:val="0"/>
          <w:marBottom w:val="0"/>
          <w:divBdr>
            <w:top w:val="none" w:sz="0" w:space="0" w:color="auto"/>
            <w:left w:val="none" w:sz="0" w:space="0" w:color="auto"/>
            <w:bottom w:val="none" w:sz="0" w:space="0" w:color="auto"/>
            <w:right w:val="none" w:sz="0" w:space="0" w:color="auto"/>
          </w:divBdr>
        </w:div>
      </w:divsChild>
    </w:div>
    <w:div w:id="437408261">
      <w:bodyDiv w:val="1"/>
      <w:marLeft w:val="0"/>
      <w:marRight w:val="0"/>
      <w:marTop w:val="0"/>
      <w:marBottom w:val="0"/>
      <w:divBdr>
        <w:top w:val="none" w:sz="0" w:space="0" w:color="auto"/>
        <w:left w:val="none" w:sz="0" w:space="0" w:color="auto"/>
        <w:bottom w:val="none" w:sz="0" w:space="0" w:color="auto"/>
        <w:right w:val="none" w:sz="0" w:space="0" w:color="auto"/>
      </w:divBdr>
      <w:divsChild>
        <w:div w:id="1052188855">
          <w:marLeft w:val="0"/>
          <w:marRight w:val="0"/>
          <w:marTop w:val="0"/>
          <w:marBottom w:val="0"/>
          <w:divBdr>
            <w:top w:val="none" w:sz="0" w:space="0" w:color="auto"/>
            <w:left w:val="none" w:sz="0" w:space="0" w:color="auto"/>
            <w:bottom w:val="none" w:sz="0" w:space="0" w:color="auto"/>
            <w:right w:val="none" w:sz="0" w:space="0" w:color="auto"/>
          </w:divBdr>
        </w:div>
      </w:divsChild>
    </w:div>
    <w:div w:id="446854815">
      <w:bodyDiv w:val="1"/>
      <w:marLeft w:val="0"/>
      <w:marRight w:val="0"/>
      <w:marTop w:val="0"/>
      <w:marBottom w:val="0"/>
      <w:divBdr>
        <w:top w:val="none" w:sz="0" w:space="0" w:color="auto"/>
        <w:left w:val="none" w:sz="0" w:space="0" w:color="auto"/>
        <w:bottom w:val="none" w:sz="0" w:space="0" w:color="auto"/>
        <w:right w:val="none" w:sz="0" w:space="0" w:color="auto"/>
      </w:divBdr>
      <w:divsChild>
        <w:div w:id="1648242865">
          <w:marLeft w:val="0"/>
          <w:marRight w:val="0"/>
          <w:marTop w:val="0"/>
          <w:marBottom w:val="0"/>
          <w:divBdr>
            <w:top w:val="none" w:sz="0" w:space="0" w:color="auto"/>
            <w:left w:val="none" w:sz="0" w:space="0" w:color="auto"/>
            <w:bottom w:val="none" w:sz="0" w:space="0" w:color="auto"/>
            <w:right w:val="none" w:sz="0" w:space="0" w:color="auto"/>
          </w:divBdr>
        </w:div>
      </w:divsChild>
    </w:div>
    <w:div w:id="448814055">
      <w:bodyDiv w:val="1"/>
      <w:marLeft w:val="0"/>
      <w:marRight w:val="0"/>
      <w:marTop w:val="0"/>
      <w:marBottom w:val="0"/>
      <w:divBdr>
        <w:top w:val="none" w:sz="0" w:space="0" w:color="auto"/>
        <w:left w:val="none" w:sz="0" w:space="0" w:color="auto"/>
        <w:bottom w:val="none" w:sz="0" w:space="0" w:color="auto"/>
        <w:right w:val="none" w:sz="0" w:space="0" w:color="auto"/>
      </w:divBdr>
    </w:div>
    <w:div w:id="450898912">
      <w:bodyDiv w:val="1"/>
      <w:marLeft w:val="0"/>
      <w:marRight w:val="0"/>
      <w:marTop w:val="0"/>
      <w:marBottom w:val="0"/>
      <w:divBdr>
        <w:top w:val="none" w:sz="0" w:space="0" w:color="auto"/>
        <w:left w:val="none" w:sz="0" w:space="0" w:color="auto"/>
        <w:bottom w:val="none" w:sz="0" w:space="0" w:color="auto"/>
        <w:right w:val="none" w:sz="0" w:space="0" w:color="auto"/>
      </w:divBdr>
    </w:div>
    <w:div w:id="495417115">
      <w:bodyDiv w:val="1"/>
      <w:marLeft w:val="0"/>
      <w:marRight w:val="0"/>
      <w:marTop w:val="0"/>
      <w:marBottom w:val="0"/>
      <w:divBdr>
        <w:top w:val="none" w:sz="0" w:space="0" w:color="auto"/>
        <w:left w:val="none" w:sz="0" w:space="0" w:color="auto"/>
        <w:bottom w:val="none" w:sz="0" w:space="0" w:color="auto"/>
        <w:right w:val="none" w:sz="0" w:space="0" w:color="auto"/>
      </w:divBdr>
    </w:div>
    <w:div w:id="507912657">
      <w:bodyDiv w:val="1"/>
      <w:marLeft w:val="0"/>
      <w:marRight w:val="0"/>
      <w:marTop w:val="0"/>
      <w:marBottom w:val="0"/>
      <w:divBdr>
        <w:top w:val="none" w:sz="0" w:space="0" w:color="auto"/>
        <w:left w:val="none" w:sz="0" w:space="0" w:color="auto"/>
        <w:bottom w:val="none" w:sz="0" w:space="0" w:color="auto"/>
        <w:right w:val="none" w:sz="0" w:space="0" w:color="auto"/>
      </w:divBdr>
    </w:div>
    <w:div w:id="508836717">
      <w:bodyDiv w:val="1"/>
      <w:marLeft w:val="0"/>
      <w:marRight w:val="0"/>
      <w:marTop w:val="0"/>
      <w:marBottom w:val="0"/>
      <w:divBdr>
        <w:top w:val="none" w:sz="0" w:space="0" w:color="auto"/>
        <w:left w:val="none" w:sz="0" w:space="0" w:color="auto"/>
        <w:bottom w:val="none" w:sz="0" w:space="0" w:color="auto"/>
        <w:right w:val="none" w:sz="0" w:space="0" w:color="auto"/>
      </w:divBdr>
      <w:divsChild>
        <w:div w:id="2002075033">
          <w:marLeft w:val="0"/>
          <w:marRight w:val="0"/>
          <w:marTop w:val="0"/>
          <w:marBottom w:val="0"/>
          <w:divBdr>
            <w:top w:val="none" w:sz="0" w:space="0" w:color="auto"/>
            <w:left w:val="none" w:sz="0" w:space="0" w:color="auto"/>
            <w:bottom w:val="none" w:sz="0" w:space="0" w:color="auto"/>
            <w:right w:val="none" w:sz="0" w:space="0" w:color="auto"/>
          </w:divBdr>
        </w:div>
      </w:divsChild>
    </w:div>
    <w:div w:id="519245754">
      <w:bodyDiv w:val="1"/>
      <w:marLeft w:val="0"/>
      <w:marRight w:val="0"/>
      <w:marTop w:val="0"/>
      <w:marBottom w:val="0"/>
      <w:divBdr>
        <w:top w:val="none" w:sz="0" w:space="0" w:color="auto"/>
        <w:left w:val="none" w:sz="0" w:space="0" w:color="auto"/>
        <w:bottom w:val="none" w:sz="0" w:space="0" w:color="auto"/>
        <w:right w:val="none" w:sz="0" w:space="0" w:color="auto"/>
      </w:divBdr>
      <w:divsChild>
        <w:div w:id="323969488">
          <w:marLeft w:val="0"/>
          <w:marRight w:val="0"/>
          <w:marTop w:val="0"/>
          <w:marBottom w:val="0"/>
          <w:divBdr>
            <w:top w:val="none" w:sz="0" w:space="0" w:color="auto"/>
            <w:left w:val="none" w:sz="0" w:space="0" w:color="auto"/>
            <w:bottom w:val="none" w:sz="0" w:space="0" w:color="auto"/>
            <w:right w:val="none" w:sz="0" w:space="0" w:color="auto"/>
          </w:divBdr>
        </w:div>
        <w:div w:id="541135547">
          <w:marLeft w:val="0"/>
          <w:marRight w:val="0"/>
          <w:marTop w:val="0"/>
          <w:marBottom w:val="0"/>
          <w:divBdr>
            <w:top w:val="none" w:sz="0" w:space="0" w:color="auto"/>
            <w:left w:val="none" w:sz="0" w:space="0" w:color="auto"/>
            <w:bottom w:val="none" w:sz="0" w:space="0" w:color="auto"/>
            <w:right w:val="none" w:sz="0" w:space="0" w:color="auto"/>
          </w:divBdr>
        </w:div>
      </w:divsChild>
    </w:div>
    <w:div w:id="525799108">
      <w:bodyDiv w:val="1"/>
      <w:marLeft w:val="0"/>
      <w:marRight w:val="0"/>
      <w:marTop w:val="0"/>
      <w:marBottom w:val="0"/>
      <w:divBdr>
        <w:top w:val="none" w:sz="0" w:space="0" w:color="auto"/>
        <w:left w:val="none" w:sz="0" w:space="0" w:color="auto"/>
        <w:bottom w:val="none" w:sz="0" w:space="0" w:color="auto"/>
        <w:right w:val="none" w:sz="0" w:space="0" w:color="auto"/>
      </w:divBdr>
    </w:div>
    <w:div w:id="547884185">
      <w:bodyDiv w:val="1"/>
      <w:marLeft w:val="0"/>
      <w:marRight w:val="0"/>
      <w:marTop w:val="0"/>
      <w:marBottom w:val="0"/>
      <w:divBdr>
        <w:top w:val="none" w:sz="0" w:space="0" w:color="auto"/>
        <w:left w:val="none" w:sz="0" w:space="0" w:color="auto"/>
        <w:bottom w:val="none" w:sz="0" w:space="0" w:color="auto"/>
        <w:right w:val="none" w:sz="0" w:space="0" w:color="auto"/>
      </w:divBdr>
      <w:divsChild>
        <w:div w:id="63140629">
          <w:marLeft w:val="0"/>
          <w:marRight w:val="0"/>
          <w:marTop w:val="0"/>
          <w:marBottom w:val="0"/>
          <w:divBdr>
            <w:top w:val="none" w:sz="0" w:space="0" w:color="auto"/>
            <w:left w:val="none" w:sz="0" w:space="0" w:color="auto"/>
            <w:bottom w:val="none" w:sz="0" w:space="0" w:color="auto"/>
            <w:right w:val="none" w:sz="0" w:space="0" w:color="auto"/>
          </w:divBdr>
        </w:div>
      </w:divsChild>
    </w:div>
    <w:div w:id="552733336">
      <w:bodyDiv w:val="1"/>
      <w:marLeft w:val="0"/>
      <w:marRight w:val="0"/>
      <w:marTop w:val="0"/>
      <w:marBottom w:val="0"/>
      <w:divBdr>
        <w:top w:val="none" w:sz="0" w:space="0" w:color="auto"/>
        <w:left w:val="none" w:sz="0" w:space="0" w:color="auto"/>
        <w:bottom w:val="none" w:sz="0" w:space="0" w:color="auto"/>
        <w:right w:val="none" w:sz="0" w:space="0" w:color="auto"/>
      </w:divBdr>
    </w:div>
    <w:div w:id="578100576">
      <w:bodyDiv w:val="1"/>
      <w:marLeft w:val="0"/>
      <w:marRight w:val="0"/>
      <w:marTop w:val="0"/>
      <w:marBottom w:val="0"/>
      <w:divBdr>
        <w:top w:val="none" w:sz="0" w:space="0" w:color="auto"/>
        <w:left w:val="none" w:sz="0" w:space="0" w:color="auto"/>
        <w:bottom w:val="none" w:sz="0" w:space="0" w:color="auto"/>
        <w:right w:val="none" w:sz="0" w:space="0" w:color="auto"/>
      </w:divBdr>
      <w:divsChild>
        <w:div w:id="1454710407">
          <w:marLeft w:val="0"/>
          <w:marRight w:val="0"/>
          <w:marTop w:val="0"/>
          <w:marBottom w:val="0"/>
          <w:divBdr>
            <w:top w:val="none" w:sz="0" w:space="0" w:color="auto"/>
            <w:left w:val="none" w:sz="0" w:space="0" w:color="auto"/>
            <w:bottom w:val="none" w:sz="0" w:space="0" w:color="auto"/>
            <w:right w:val="none" w:sz="0" w:space="0" w:color="auto"/>
          </w:divBdr>
        </w:div>
      </w:divsChild>
    </w:div>
    <w:div w:id="620770557">
      <w:bodyDiv w:val="1"/>
      <w:marLeft w:val="0"/>
      <w:marRight w:val="0"/>
      <w:marTop w:val="0"/>
      <w:marBottom w:val="0"/>
      <w:divBdr>
        <w:top w:val="none" w:sz="0" w:space="0" w:color="auto"/>
        <w:left w:val="none" w:sz="0" w:space="0" w:color="auto"/>
        <w:bottom w:val="none" w:sz="0" w:space="0" w:color="auto"/>
        <w:right w:val="none" w:sz="0" w:space="0" w:color="auto"/>
      </w:divBdr>
      <w:divsChild>
        <w:div w:id="1106003533">
          <w:marLeft w:val="0"/>
          <w:marRight w:val="0"/>
          <w:marTop w:val="0"/>
          <w:marBottom w:val="0"/>
          <w:divBdr>
            <w:top w:val="none" w:sz="0" w:space="0" w:color="auto"/>
            <w:left w:val="none" w:sz="0" w:space="0" w:color="auto"/>
            <w:bottom w:val="none" w:sz="0" w:space="0" w:color="auto"/>
            <w:right w:val="none" w:sz="0" w:space="0" w:color="auto"/>
          </w:divBdr>
        </w:div>
      </w:divsChild>
    </w:div>
    <w:div w:id="642662771">
      <w:bodyDiv w:val="1"/>
      <w:marLeft w:val="0"/>
      <w:marRight w:val="0"/>
      <w:marTop w:val="0"/>
      <w:marBottom w:val="0"/>
      <w:divBdr>
        <w:top w:val="none" w:sz="0" w:space="0" w:color="auto"/>
        <w:left w:val="none" w:sz="0" w:space="0" w:color="auto"/>
        <w:bottom w:val="none" w:sz="0" w:space="0" w:color="auto"/>
        <w:right w:val="none" w:sz="0" w:space="0" w:color="auto"/>
      </w:divBdr>
    </w:div>
    <w:div w:id="710301198">
      <w:bodyDiv w:val="1"/>
      <w:marLeft w:val="0"/>
      <w:marRight w:val="0"/>
      <w:marTop w:val="0"/>
      <w:marBottom w:val="0"/>
      <w:divBdr>
        <w:top w:val="none" w:sz="0" w:space="0" w:color="auto"/>
        <w:left w:val="none" w:sz="0" w:space="0" w:color="auto"/>
        <w:bottom w:val="none" w:sz="0" w:space="0" w:color="auto"/>
        <w:right w:val="none" w:sz="0" w:space="0" w:color="auto"/>
      </w:divBdr>
    </w:div>
    <w:div w:id="741637425">
      <w:bodyDiv w:val="1"/>
      <w:marLeft w:val="0"/>
      <w:marRight w:val="0"/>
      <w:marTop w:val="0"/>
      <w:marBottom w:val="0"/>
      <w:divBdr>
        <w:top w:val="none" w:sz="0" w:space="0" w:color="auto"/>
        <w:left w:val="none" w:sz="0" w:space="0" w:color="auto"/>
        <w:bottom w:val="none" w:sz="0" w:space="0" w:color="auto"/>
        <w:right w:val="none" w:sz="0" w:space="0" w:color="auto"/>
      </w:divBdr>
      <w:divsChild>
        <w:div w:id="1592661321">
          <w:marLeft w:val="0"/>
          <w:marRight w:val="0"/>
          <w:marTop w:val="0"/>
          <w:marBottom w:val="0"/>
          <w:divBdr>
            <w:top w:val="none" w:sz="0" w:space="0" w:color="auto"/>
            <w:left w:val="none" w:sz="0" w:space="0" w:color="auto"/>
            <w:bottom w:val="none" w:sz="0" w:space="0" w:color="auto"/>
            <w:right w:val="none" w:sz="0" w:space="0" w:color="auto"/>
          </w:divBdr>
        </w:div>
      </w:divsChild>
    </w:div>
    <w:div w:id="791678152">
      <w:bodyDiv w:val="1"/>
      <w:marLeft w:val="0"/>
      <w:marRight w:val="0"/>
      <w:marTop w:val="0"/>
      <w:marBottom w:val="0"/>
      <w:divBdr>
        <w:top w:val="none" w:sz="0" w:space="0" w:color="auto"/>
        <w:left w:val="none" w:sz="0" w:space="0" w:color="auto"/>
        <w:bottom w:val="none" w:sz="0" w:space="0" w:color="auto"/>
        <w:right w:val="none" w:sz="0" w:space="0" w:color="auto"/>
      </w:divBdr>
      <w:divsChild>
        <w:div w:id="198127991">
          <w:marLeft w:val="0"/>
          <w:marRight w:val="0"/>
          <w:marTop w:val="0"/>
          <w:marBottom w:val="0"/>
          <w:divBdr>
            <w:top w:val="none" w:sz="0" w:space="0" w:color="auto"/>
            <w:left w:val="none" w:sz="0" w:space="0" w:color="auto"/>
            <w:bottom w:val="none" w:sz="0" w:space="0" w:color="auto"/>
            <w:right w:val="none" w:sz="0" w:space="0" w:color="auto"/>
          </w:divBdr>
        </w:div>
      </w:divsChild>
    </w:div>
    <w:div w:id="803624145">
      <w:bodyDiv w:val="1"/>
      <w:marLeft w:val="0"/>
      <w:marRight w:val="0"/>
      <w:marTop w:val="0"/>
      <w:marBottom w:val="0"/>
      <w:divBdr>
        <w:top w:val="none" w:sz="0" w:space="0" w:color="auto"/>
        <w:left w:val="none" w:sz="0" w:space="0" w:color="auto"/>
        <w:bottom w:val="none" w:sz="0" w:space="0" w:color="auto"/>
        <w:right w:val="none" w:sz="0" w:space="0" w:color="auto"/>
      </w:divBdr>
    </w:div>
    <w:div w:id="821122946">
      <w:bodyDiv w:val="1"/>
      <w:marLeft w:val="0"/>
      <w:marRight w:val="0"/>
      <w:marTop w:val="0"/>
      <w:marBottom w:val="0"/>
      <w:divBdr>
        <w:top w:val="none" w:sz="0" w:space="0" w:color="auto"/>
        <w:left w:val="none" w:sz="0" w:space="0" w:color="auto"/>
        <w:bottom w:val="none" w:sz="0" w:space="0" w:color="auto"/>
        <w:right w:val="none" w:sz="0" w:space="0" w:color="auto"/>
      </w:divBdr>
      <w:divsChild>
        <w:div w:id="532882192">
          <w:marLeft w:val="0"/>
          <w:marRight w:val="0"/>
          <w:marTop w:val="0"/>
          <w:marBottom w:val="0"/>
          <w:divBdr>
            <w:top w:val="none" w:sz="0" w:space="0" w:color="auto"/>
            <w:left w:val="none" w:sz="0" w:space="0" w:color="auto"/>
            <w:bottom w:val="none" w:sz="0" w:space="0" w:color="auto"/>
            <w:right w:val="none" w:sz="0" w:space="0" w:color="auto"/>
          </w:divBdr>
        </w:div>
      </w:divsChild>
    </w:div>
    <w:div w:id="909576385">
      <w:bodyDiv w:val="1"/>
      <w:marLeft w:val="0"/>
      <w:marRight w:val="0"/>
      <w:marTop w:val="0"/>
      <w:marBottom w:val="0"/>
      <w:divBdr>
        <w:top w:val="none" w:sz="0" w:space="0" w:color="auto"/>
        <w:left w:val="none" w:sz="0" w:space="0" w:color="auto"/>
        <w:bottom w:val="none" w:sz="0" w:space="0" w:color="auto"/>
        <w:right w:val="none" w:sz="0" w:space="0" w:color="auto"/>
      </w:divBdr>
      <w:divsChild>
        <w:div w:id="1884825394">
          <w:marLeft w:val="0"/>
          <w:marRight w:val="0"/>
          <w:marTop w:val="0"/>
          <w:marBottom w:val="0"/>
          <w:divBdr>
            <w:top w:val="none" w:sz="0" w:space="0" w:color="auto"/>
            <w:left w:val="none" w:sz="0" w:space="0" w:color="auto"/>
            <w:bottom w:val="none" w:sz="0" w:space="0" w:color="auto"/>
            <w:right w:val="none" w:sz="0" w:space="0" w:color="auto"/>
          </w:divBdr>
        </w:div>
      </w:divsChild>
    </w:div>
    <w:div w:id="961695739">
      <w:bodyDiv w:val="1"/>
      <w:marLeft w:val="0"/>
      <w:marRight w:val="0"/>
      <w:marTop w:val="0"/>
      <w:marBottom w:val="0"/>
      <w:divBdr>
        <w:top w:val="none" w:sz="0" w:space="0" w:color="auto"/>
        <w:left w:val="none" w:sz="0" w:space="0" w:color="auto"/>
        <w:bottom w:val="none" w:sz="0" w:space="0" w:color="auto"/>
        <w:right w:val="none" w:sz="0" w:space="0" w:color="auto"/>
      </w:divBdr>
    </w:div>
    <w:div w:id="970358667">
      <w:bodyDiv w:val="1"/>
      <w:marLeft w:val="0"/>
      <w:marRight w:val="0"/>
      <w:marTop w:val="0"/>
      <w:marBottom w:val="0"/>
      <w:divBdr>
        <w:top w:val="none" w:sz="0" w:space="0" w:color="auto"/>
        <w:left w:val="none" w:sz="0" w:space="0" w:color="auto"/>
        <w:bottom w:val="none" w:sz="0" w:space="0" w:color="auto"/>
        <w:right w:val="none" w:sz="0" w:space="0" w:color="auto"/>
      </w:divBdr>
    </w:div>
    <w:div w:id="976685512">
      <w:bodyDiv w:val="1"/>
      <w:marLeft w:val="0"/>
      <w:marRight w:val="0"/>
      <w:marTop w:val="0"/>
      <w:marBottom w:val="0"/>
      <w:divBdr>
        <w:top w:val="none" w:sz="0" w:space="0" w:color="auto"/>
        <w:left w:val="none" w:sz="0" w:space="0" w:color="auto"/>
        <w:bottom w:val="none" w:sz="0" w:space="0" w:color="auto"/>
        <w:right w:val="none" w:sz="0" w:space="0" w:color="auto"/>
      </w:divBdr>
      <w:divsChild>
        <w:div w:id="389614594">
          <w:marLeft w:val="0"/>
          <w:marRight w:val="0"/>
          <w:marTop w:val="0"/>
          <w:marBottom w:val="0"/>
          <w:divBdr>
            <w:top w:val="none" w:sz="0" w:space="0" w:color="auto"/>
            <w:left w:val="none" w:sz="0" w:space="0" w:color="auto"/>
            <w:bottom w:val="none" w:sz="0" w:space="0" w:color="auto"/>
            <w:right w:val="none" w:sz="0" w:space="0" w:color="auto"/>
          </w:divBdr>
        </w:div>
      </w:divsChild>
    </w:div>
    <w:div w:id="1011881938">
      <w:bodyDiv w:val="1"/>
      <w:marLeft w:val="0"/>
      <w:marRight w:val="0"/>
      <w:marTop w:val="0"/>
      <w:marBottom w:val="0"/>
      <w:divBdr>
        <w:top w:val="none" w:sz="0" w:space="0" w:color="auto"/>
        <w:left w:val="none" w:sz="0" w:space="0" w:color="auto"/>
        <w:bottom w:val="none" w:sz="0" w:space="0" w:color="auto"/>
        <w:right w:val="none" w:sz="0" w:space="0" w:color="auto"/>
      </w:divBdr>
      <w:divsChild>
        <w:div w:id="882058000">
          <w:marLeft w:val="0"/>
          <w:marRight w:val="0"/>
          <w:marTop w:val="0"/>
          <w:marBottom w:val="0"/>
          <w:divBdr>
            <w:top w:val="none" w:sz="0" w:space="0" w:color="auto"/>
            <w:left w:val="none" w:sz="0" w:space="0" w:color="auto"/>
            <w:bottom w:val="none" w:sz="0" w:space="0" w:color="auto"/>
            <w:right w:val="none" w:sz="0" w:space="0" w:color="auto"/>
          </w:divBdr>
        </w:div>
      </w:divsChild>
    </w:div>
    <w:div w:id="1024283850">
      <w:bodyDiv w:val="1"/>
      <w:marLeft w:val="0"/>
      <w:marRight w:val="0"/>
      <w:marTop w:val="0"/>
      <w:marBottom w:val="0"/>
      <w:divBdr>
        <w:top w:val="none" w:sz="0" w:space="0" w:color="auto"/>
        <w:left w:val="none" w:sz="0" w:space="0" w:color="auto"/>
        <w:bottom w:val="none" w:sz="0" w:space="0" w:color="auto"/>
        <w:right w:val="none" w:sz="0" w:space="0" w:color="auto"/>
      </w:divBdr>
      <w:divsChild>
        <w:div w:id="1278487814">
          <w:marLeft w:val="0"/>
          <w:marRight w:val="0"/>
          <w:marTop w:val="0"/>
          <w:marBottom w:val="0"/>
          <w:divBdr>
            <w:top w:val="none" w:sz="0" w:space="0" w:color="auto"/>
            <w:left w:val="none" w:sz="0" w:space="0" w:color="auto"/>
            <w:bottom w:val="none" w:sz="0" w:space="0" w:color="auto"/>
            <w:right w:val="none" w:sz="0" w:space="0" w:color="auto"/>
          </w:divBdr>
        </w:div>
        <w:div w:id="1417046655">
          <w:marLeft w:val="0"/>
          <w:marRight w:val="0"/>
          <w:marTop w:val="0"/>
          <w:marBottom w:val="0"/>
          <w:divBdr>
            <w:top w:val="none" w:sz="0" w:space="0" w:color="auto"/>
            <w:left w:val="none" w:sz="0" w:space="0" w:color="auto"/>
            <w:bottom w:val="none" w:sz="0" w:space="0" w:color="auto"/>
            <w:right w:val="none" w:sz="0" w:space="0" w:color="auto"/>
          </w:divBdr>
        </w:div>
      </w:divsChild>
    </w:div>
    <w:div w:id="1063718769">
      <w:bodyDiv w:val="1"/>
      <w:marLeft w:val="0"/>
      <w:marRight w:val="0"/>
      <w:marTop w:val="0"/>
      <w:marBottom w:val="0"/>
      <w:divBdr>
        <w:top w:val="none" w:sz="0" w:space="0" w:color="auto"/>
        <w:left w:val="none" w:sz="0" w:space="0" w:color="auto"/>
        <w:bottom w:val="none" w:sz="0" w:space="0" w:color="auto"/>
        <w:right w:val="none" w:sz="0" w:space="0" w:color="auto"/>
      </w:divBdr>
      <w:divsChild>
        <w:div w:id="2020886384">
          <w:marLeft w:val="0"/>
          <w:marRight w:val="0"/>
          <w:marTop w:val="0"/>
          <w:marBottom w:val="0"/>
          <w:divBdr>
            <w:top w:val="none" w:sz="0" w:space="0" w:color="auto"/>
            <w:left w:val="none" w:sz="0" w:space="0" w:color="auto"/>
            <w:bottom w:val="none" w:sz="0" w:space="0" w:color="auto"/>
            <w:right w:val="none" w:sz="0" w:space="0" w:color="auto"/>
          </w:divBdr>
        </w:div>
      </w:divsChild>
    </w:div>
    <w:div w:id="1066800856">
      <w:bodyDiv w:val="1"/>
      <w:marLeft w:val="0"/>
      <w:marRight w:val="0"/>
      <w:marTop w:val="0"/>
      <w:marBottom w:val="0"/>
      <w:divBdr>
        <w:top w:val="none" w:sz="0" w:space="0" w:color="auto"/>
        <w:left w:val="none" w:sz="0" w:space="0" w:color="auto"/>
        <w:bottom w:val="none" w:sz="0" w:space="0" w:color="auto"/>
        <w:right w:val="none" w:sz="0" w:space="0" w:color="auto"/>
      </w:divBdr>
    </w:div>
    <w:div w:id="1097562057">
      <w:bodyDiv w:val="1"/>
      <w:marLeft w:val="0"/>
      <w:marRight w:val="0"/>
      <w:marTop w:val="0"/>
      <w:marBottom w:val="0"/>
      <w:divBdr>
        <w:top w:val="none" w:sz="0" w:space="0" w:color="auto"/>
        <w:left w:val="none" w:sz="0" w:space="0" w:color="auto"/>
        <w:bottom w:val="none" w:sz="0" w:space="0" w:color="auto"/>
        <w:right w:val="none" w:sz="0" w:space="0" w:color="auto"/>
      </w:divBdr>
      <w:divsChild>
        <w:div w:id="1547985261">
          <w:marLeft w:val="0"/>
          <w:marRight w:val="0"/>
          <w:marTop w:val="0"/>
          <w:marBottom w:val="0"/>
          <w:divBdr>
            <w:top w:val="none" w:sz="0" w:space="0" w:color="auto"/>
            <w:left w:val="none" w:sz="0" w:space="0" w:color="auto"/>
            <w:bottom w:val="none" w:sz="0" w:space="0" w:color="auto"/>
            <w:right w:val="none" w:sz="0" w:space="0" w:color="auto"/>
          </w:divBdr>
        </w:div>
      </w:divsChild>
    </w:div>
    <w:div w:id="1139109440">
      <w:bodyDiv w:val="1"/>
      <w:marLeft w:val="0"/>
      <w:marRight w:val="0"/>
      <w:marTop w:val="0"/>
      <w:marBottom w:val="0"/>
      <w:divBdr>
        <w:top w:val="none" w:sz="0" w:space="0" w:color="auto"/>
        <w:left w:val="none" w:sz="0" w:space="0" w:color="auto"/>
        <w:bottom w:val="none" w:sz="0" w:space="0" w:color="auto"/>
        <w:right w:val="none" w:sz="0" w:space="0" w:color="auto"/>
      </w:divBdr>
      <w:divsChild>
        <w:div w:id="1590918318">
          <w:marLeft w:val="0"/>
          <w:marRight w:val="0"/>
          <w:marTop w:val="0"/>
          <w:marBottom w:val="0"/>
          <w:divBdr>
            <w:top w:val="none" w:sz="0" w:space="0" w:color="auto"/>
            <w:left w:val="none" w:sz="0" w:space="0" w:color="auto"/>
            <w:bottom w:val="none" w:sz="0" w:space="0" w:color="auto"/>
            <w:right w:val="none" w:sz="0" w:space="0" w:color="auto"/>
          </w:divBdr>
        </w:div>
      </w:divsChild>
    </w:div>
    <w:div w:id="1141732689">
      <w:bodyDiv w:val="1"/>
      <w:marLeft w:val="0"/>
      <w:marRight w:val="0"/>
      <w:marTop w:val="0"/>
      <w:marBottom w:val="0"/>
      <w:divBdr>
        <w:top w:val="none" w:sz="0" w:space="0" w:color="auto"/>
        <w:left w:val="none" w:sz="0" w:space="0" w:color="auto"/>
        <w:bottom w:val="none" w:sz="0" w:space="0" w:color="auto"/>
        <w:right w:val="none" w:sz="0" w:space="0" w:color="auto"/>
      </w:divBdr>
      <w:divsChild>
        <w:div w:id="1753698948">
          <w:marLeft w:val="0"/>
          <w:marRight w:val="0"/>
          <w:marTop w:val="0"/>
          <w:marBottom w:val="0"/>
          <w:divBdr>
            <w:top w:val="none" w:sz="0" w:space="0" w:color="auto"/>
            <w:left w:val="none" w:sz="0" w:space="0" w:color="auto"/>
            <w:bottom w:val="none" w:sz="0" w:space="0" w:color="auto"/>
            <w:right w:val="none" w:sz="0" w:space="0" w:color="auto"/>
          </w:divBdr>
        </w:div>
      </w:divsChild>
    </w:div>
    <w:div w:id="1165053006">
      <w:bodyDiv w:val="1"/>
      <w:marLeft w:val="0"/>
      <w:marRight w:val="0"/>
      <w:marTop w:val="0"/>
      <w:marBottom w:val="0"/>
      <w:divBdr>
        <w:top w:val="none" w:sz="0" w:space="0" w:color="auto"/>
        <w:left w:val="none" w:sz="0" w:space="0" w:color="auto"/>
        <w:bottom w:val="none" w:sz="0" w:space="0" w:color="auto"/>
        <w:right w:val="none" w:sz="0" w:space="0" w:color="auto"/>
      </w:divBdr>
      <w:divsChild>
        <w:div w:id="1634795975">
          <w:marLeft w:val="0"/>
          <w:marRight w:val="0"/>
          <w:marTop w:val="0"/>
          <w:marBottom w:val="0"/>
          <w:divBdr>
            <w:top w:val="none" w:sz="0" w:space="0" w:color="auto"/>
            <w:left w:val="none" w:sz="0" w:space="0" w:color="auto"/>
            <w:bottom w:val="none" w:sz="0" w:space="0" w:color="auto"/>
            <w:right w:val="none" w:sz="0" w:space="0" w:color="auto"/>
          </w:divBdr>
          <w:divsChild>
            <w:div w:id="19023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2849">
      <w:bodyDiv w:val="1"/>
      <w:marLeft w:val="0"/>
      <w:marRight w:val="0"/>
      <w:marTop w:val="0"/>
      <w:marBottom w:val="0"/>
      <w:divBdr>
        <w:top w:val="none" w:sz="0" w:space="0" w:color="auto"/>
        <w:left w:val="none" w:sz="0" w:space="0" w:color="auto"/>
        <w:bottom w:val="none" w:sz="0" w:space="0" w:color="auto"/>
        <w:right w:val="none" w:sz="0" w:space="0" w:color="auto"/>
      </w:divBdr>
      <w:divsChild>
        <w:div w:id="139227332">
          <w:marLeft w:val="0"/>
          <w:marRight w:val="0"/>
          <w:marTop w:val="0"/>
          <w:marBottom w:val="0"/>
          <w:divBdr>
            <w:top w:val="none" w:sz="0" w:space="0" w:color="auto"/>
            <w:left w:val="none" w:sz="0" w:space="0" w:color="auto"/>
            <w:bottom w:val="none" w:sz="0" w:space="0" w:color="auto"/>
            <w:right w:val="none" w:sz="0" w:space="0" w:color="auto"/>
          </w:divBdr>
        </w:div>
      </w:divsChild>
    </w:div>
    <w:div w:id="1276600266">
      <w:bodyDiv w:val="1"/>
      <w:marLeft w:val="0"/>
      <w:marRight w:val="0"/>
      <w:marTop w:val="0"/>
      <w:marBottom w:val="0"/>
      <w:divBdr>
        <w:top w:val="none" w:sz="0" w:space="0" w:color="auto"/>
        <w:left w:val="none" w:sz="0" w:space="0" w:color="auto"/>
        <w:bottom w:val="none" w:sz="0" w:space="0" w:color="auto"/>
        <w:right w:val="none" w:sz="0" w:space="0" w:color="auto"/>
      </w:divBdr>
    </w:div>
    <w:div w:id="1281447798">
      <w:bodyDiv w:val="1"/>
      <w:marLeft w:val="0"/>
      <w:marRight w:val="0"/>
      <w:marTop w:val="0"/>
      <w:marBottom w:val="0"/>
      <w:divBdr>
        <w:top w:val="none" w:sz="0" w:space="0" w:color="auto"/>
        <w:left w:val="none" w:sz="0" w:space="0" w:color="auto"/>
        <w:bottom w:val="none" w:sz="0" w:space="0" w:color="auto"/>
        <w:right w:val="none" w:sz="0" w:space="0" w:color="auto"/>
      </w:divBdr>
      <w:divsChild>
        <w:div w:id="1969580482">
          <w:marLeft w:val="0"/>
          <w:marRight w:val="0"/>
          <w:marTop w:val="0"/>
          <w:marBottom w:val="0"/>
          <w:divBdr>
            <w:top w:val="none" w:sz="0" w:space="0" w:color="auto"/>
            <w:left w:val="none" w:sz="0" w:space="0" w:color="auto"/>
            <w:bottom w:val="none" w:sz="0" w:space="0" w:color="auto"/>
            <w:right w:val="none" w:sz="0" w:space="0" w:color="auto"/>
          </w:divBdr>
        </w:div>
      </w:divsChild>
    </w:div>
    <w:div w:id="1310748833">
      <w:bodyDiv w:val="1"/>
      <w:marLeft w:val="0"/>
      <w:marRight w:val="0"/>
      <w:marTop w:val="0"/>
      <w:marBottom w:val="0"/>
      <w:divBdr>
        <w:top w:val="none" w:sz="0" w:space="0" w:color="auto"/>
        <w:left w:val="none" w:sz="0" w:space="0" w:color="auto"/>
        <w:bottom w:val="none" w:sz="0" w:space="0" w:color="auto"/>
        <w:right w:val="none" w:sz="0" w:space="0" w:color="auto"/>
      </w:divBdr>
      <w:divsChild>
        <w:div w:id="718748608">
          <w:marLeft w:val="0"/>
          <w:marRight w:val="0"/>
          <w:marTop w:val="0"/>
          <w:marBottom w:val="0"/>
          <w:divBdr>
            <w:top w:val="none" w:sz="0" w:space="0" w:color="auto"/>
            <w:left w:val="none" w:sz="0" w:space="0" w:color="auto"/>
            <w:bottom w:val="none" w:sz="0" w:space="0" w:color="auto"/>
            <w:right w:val="none" w:sz="0" w:space="0" w:color="auto"/>
          </w:divBdr>
        </w:div>
      </w:divsChild>
    </w:div>
    <w:div w:id="1313564869">
      <w:bodyDiv w:val="1"/>
      <w:marLeft w:val="0"/>
      <w:marRight w:val="0"/>
      <w:marTop w:val="0"/>
      <w:marBottom w:val="0"/>
      <w:divBdr>
        <w:top w:val="none" w:sz="0" w:space="0" w:color="auto"/>
        <w:left w:val="none" w:sz="0" w:space="0" w:color="auto"/>
        <w:bottom w:val="none" w:sz="0" w:space="0" w:color="auto"/>
        <w:right w:val="none" w:sz="0" w:space="0" w:color="auto"/>
      </w:divBdr>
      <w:divsChild>
        <w:div w:id="436294203">
          <w:marLeft w:val="0"/>
          <w:marRight w:val="0"/>
          <w:marTop w:val="0"/>
          <w:marBottom w:val="0"/>
          <w:divBdr>
            <w:top w:val="none" w:sz="0" w:space="0" w:color="auto"/>
            <w:left w:val="none" w:sz="0" w:space="0" w:color="auto"/>
            <w:bottom w:val="none" w:sz="0" w:space="0" w:color="auto"/>
            <w:right w:val="none" w:sz="0" w:space="0" w:color="auto"/>
          </w:divBdr>
        </w:div>
      </w:divsChild>
    </w:div>
    <w:div w:id="1346320978">
      <w:bodyDiv w:val="1"/>
      <w:marLeft w:val="0"/>
      <w:marRight w:val="0"/>
      <w:marTop w:val="0"/>
      <w:marBottom w:val="0"/>
      <w:divBdr>
        <w:top w:val="none" w:sz="0" w:space="0" w:color="auto"/>
        <w:left w:val="none" w:sz="0" w:space="0" w:color="auto"/>
        <w:bottom w:val="none" w:sz="0" w:space="0" w:color="auto"/>
        <w:right w:val="none" w:sz="0" w:space="0" w:color="auto"/>
      </w:divBdr>
      <w:divsChild>
        <w:div w:id="148639080">
          <w:marLeft w:val="0"/>
          <w:marRight w:val="0"/>
          <w:marTop w:val="0"/>
          <w:marBottom w:val="0"/>
          <w:divBdr>
            <w:top w:val="none" w:sz="0" w:space="0" w:color="auto"/>
            <w:left w:val="none" w:sz="0" w:space="0" w:color="auto"/>
            <w:bottom w:val="none" w:sz="0" w:space="0" w:color="auto"/>
            <w:right w:val="none" w:sz="0" w:space="0" w:color="auto"/>
          </w:divBdr>
        </w:div>
      </w:divsChild>
    </w:div>
    <w:div w:id="1350258307">
      <w:bodyDiv w:val="1"/>
      <w:marLeft w:val="0"/>
      <w:marRight w:val="0"/>
      <w:marTop w:val="0"/>
      <w:marBottom w:val="0"/>
      <w:divBdr>
        <w:top w:val="none" w:sz="0" w:space="0" w:color="auto"/>
        <w:left w:val="none" w:sz="0" w:space="0" w:color="auto"/>
        <w:bottom w:val="none" w:sz="0" w:space="0" w:color="auto"/>
        <w:right w:val="none" w:sz="0" w:space="0" w:color="auto"/>
      </w:divBdr>
      <w:divsChild>
        <w:div w:id="538930546">
          <w:marLeft w:val="0"/>
          <w:marRight w:val="0"/>
          <w:marTop w:val="0"/>
          <w:marBottom w:val="0"/>
          <w:divBdr>
            <w:top w:val="none" w:sz="0" w:space="0" w:color="auto"/>
            <w:left w:val="none" w:sz="0" w:space="0" w:color="auto"/>
            <w:bottom w:val="none" w:sz="0" w:space="0" w:color="auto"/>
            <w:right w:val="none" w:sz="0" w:space="0" w:color="auto"/>
          </w:divBdr>
        </w:div>
        <w:div w:id="670255457">
          <w:marLeft w:val="0"/>
          <w:marRight w:val="0"/>
          <w:marTop w:val="0"/>
          <w:marBottom w:val="0"/>
          <w:divBdr>
            <w:top w:val="none" w:sz="0" w:space="0" w:color="auto"/>
            <w:left w:val="none" w:sz="0" w:space="0" w:color="auto"/>
            <w:bottom w:val="none" w:sz="0" w:space="0" w:color="auto"/>
            <w:right w:val="none" w:sz="0" w:space="0" w:color="auto"/>
          </w:divBdr>
        </w:div>
      </w:divsChild>
    </w:div>
    <w:div w:id="1368608121">
      <w:bodyDiv w:val="1"/>
      <w:marLeft w:val="0"/>
      <w:marRight w:val="0"/>
      <w:marTop w:val="0"/>
      <w:marBottom w:val="0"/>
      <w:divBdr>
        <w:top w:val="none" w:sz="0" w:space="0" w:color="auto"/>
        <w:left w:val="none" w:sz="0" w:space="0" w:color="auto"/>
        <w:bottom w:val="none" w:sz="0" w:space="0" w:color="auto"/>
        <w:right w:val="none" w:sz="0" w:space="0" w:color="auto"/>
      </w:divBdr>
    </w:div>
    <w:div w:id="1369068645">
      <w:bodyDiv w:val="1"/>
      <w:marLeft w:val="0"/>
      <w:marRight w:val="0"/>
      <w:marTop w:val="0"/>
      <w:marBottom w:val="0"/>
      <w:divBdr>
        <w:top w:val="none" w:sz="0" w:space="0" w:color="auto"/>
        <w:left w:val="none" w:sz="0" w:space="0" w:color="auto"/>
        <w:bottom w:val="none" w:sz="0" w:space="0" w:color="auto"/>
        <w:right w:val="none" w:sz="0" w:space="0" w:color="auto"/>
      </w:divBdr>
      <w:divsChild>
        <w:div w:id="184027332">
          <w:marLeft w:val="0"/>
          <w:marRight w:val="0"/>
          <w:marTop w:val="0"/>
          <w:marBottom w:val="0"/>
          <w:divBdr>
            <w:top w:val="none" w:sz="0" w:space="0" w:color="auto"/>
            <w:left w:val="none" w:sz="0" w:space="0" w:color="auto"/>
            <w:bottom w:val="none" w:sz="0" w:space="0" w:color="auto"/>
            <w:right w:val="none" w:sz="0" w:space="0" w:color="auto"/>
          </w:divBdr>
        </w:div>
      </w:divsChild>
    </w:div>
    <w:div w:id="1376466442">
      <w:bodyDiv w:val="1"/>
      <w:marLeft w:val="0"/>
      <w:marRight w:val="0"/>
      <w:marTop w:val="0"/>
      <w:marBottom w:val="0"/>
      <w:divBdr>
        <w:top w:val="none" w:sz="0" w:space="0" w:color="auto"/>
        <w:left w:val="none" w:sz="0" w:space="0" w:color="auto"/>
        <w:bottom w:val="none" w:sz="0" w:space="0" w:color="auto"/>
        <w:right w:val="none" w:sz="0" w:space="0" w:color="auto"/>
      </w:divBdr>
      <w:divsChild>
        <w:div w:id="110904967">
          <w:marLeft w:val="0"/>
          <w:marRight w:val="0"/>
          <w:marTop w:val="0"/>
          <w:marBottom w:val="0"/>
          <w:divBdr>
            <w:top w:val="none" w:sz="0" w:space="0" w:color="auto"/>
            <w:left w:val="none" w:sz="0" w:space="0" w:color="auto"/>
            <w:bottom w:val="none" w:sz="0" w:space="0" w:color="auto"/>
            <w:right w:val="none" w:sz="0" w:space="0" w:color="auto"/>
          </w:divBdr>
        </w:div>
      </w:divsChild>
    </w:div>
    <w:div w:id="1399549242">
      <w:bodyDiv w:val="1"/>
      <w:marLeft w:val="0"/>
      <w:marRight w:val="0"/>
      <w:marTop w:val="0"/>
      <w:marBottom w:val="0"/>
      <w:divBdr>
        <w:top w:val="none" w:sz="0" w:space="0" w:color="auto"/>
        <w:left w:val="none" w:sz="0" w:space="0" w:color="auto"/>
        <w:bottom w:val="none" w:sz="0" w:space="0" w:color="auto"/>
        <w:right w:val="none" w:sz="0" w:space="0" w:color="auto"/>
      </w:divBdr>
      <w:divsChild>
        <w:div w:id="923731757">
          <w:marLeft w:val="0"/>
          <w:marRight w:val="0"/>
          <w:marTop w:val="0"/>
          <w:marBottom w:val="0"/>
          <w:divBdr>
            <w:top w:val="none" w:sz="0" w:space="0" w:color="auto"/>
            <w:left w:val="none" w:sz="0" w:space="0" w:color="auto"/>
            <w:bottom w:val="none" w:sz="0" w:space="0" w:color="auto"/>
            <w:right w:val="none" w:sz="0" w:space="0" w:color="auto"/>
          </w:divBdr>
        </w:div>
      </w:divsChild>
    </w:div>
    <w:div w:id="1402484873">
      <w:bodyDiv w:val="1"/>
      <w:marLeft w:val="0"/>
      <w:marRight w:val="0"/>
      <w:marTop w:val="0"/>
      <w:marBottom w:val="0"/>
      <w:divBdr>
        <w:top w:val="none" w:sz="0" w:space="0" w:color="auto"/>
        <w:left w:val="none" w:sz="0" w:space="0" w:color="auto"/>
        <w:bottom w:val="none" w:sz="0" w:space="0" w:color="auto"/>
        <w:right w:val="none" w:sz="0" w:space="0" w:color="auto"/>
      </w:divBdr>
    </w:div>
    <w:div w:id="1411073308">
      <w:bodyDiv w:val="1"/>
      <w:marLeft w:val="0"/>
      <w:marRight w:val="0"/>
      <w:marTop w:val="0"/>
      <w:marBottom w:val="0"/>
      <w:divBdr>
        <w:top w:val="none" w:sz="0" w:space="0" w:color="auto"/>
        <w:left w:val="none" w:sz="0" w:space="0" w:color="auto"/>
        <w:bottom w:val="none" w:sz="0" w:space="0" w:color="auto"/>
        <w:right w:val="none" w:sz="0" w:space="0" w:color="auto"/>
      </w:divBdr>
      <w:divsChild>
        <w:div w:id="2137673065">
          <w:marLeft w:val="0"/>
          <w:marRight w:val="0"/>
          <w:marTop w:val="0"/>
          <w:marBottom w:val="0"/>
          <w:divBdr>
            <w:top w:val="none" w:sz="0" w:space="0" w:color="auto"/>
            <w:left w:val="none" w:sz="0" w:space="0" w:color="auto"/>
            <w:bottom w:val="none" w:sz="0" w:space="0" w:color="auto"/>
            <w:right w:val="none" w:sz="0" w:space="0" w:color="auto"/>
          </w:divBdr>
        </w:div>
      </w:divsChild>
    </w:div>
    <w:div w:id="1459030499">
      <w:bodyDiv w:val="1"/>
      <w:marLeft w:val="0"/>
      <w:marRight w:val="0"/>
      <w:marTop w:val="0"/>
      <w:marBottom w:val="0"/>
      <w:divBdr>
        <w:top w:val="none" w:sz="0" w:space="0" w:color="auto"/>
        <w:left w:val="none" w:sz="0" w:space="0" w:color="auto"/>
        <w:bottom w:val="none" w:sz="0" w:space="0" w:color="auto"/>
        <w:right w:val="none" w:sz="0" w:space="0" w:color="auto"/>
      </w:divBdr>
    </w:div>
    <w:div w:id="1466001077">
      <w:bodyDiv w:val="1"/>
      <w:marLeft w:val="0"/>
      <w:marRight w:val="0"/>
      <w:marTop w:val="0"/>
      <w:marBottom w:val="0"/>
      <w:divBdr>
        <w:top w:val="none" w:sz="0" w:space="0" w:color="auto"/>
        <w:left w:val="none" w:sz="0" w:space="0" w:color="auto"/>
        <w:bottom w:val="none" w:sz="0" w:space="0" w:color="auto"/>
        <w:right w:val="none" w:sz="0" w:space="0" w:color="auto"/>
      </w:divBdr>
    </w:div>
    <w:div w:id="1488981305">
      <w:bodyDiv w:val="1"/>
      <w:marLeft w:val="0"/>
      <w:marRight w:val="0"/>
      <w:marTop w:val="0"/>
      <w:marBottom w:val="0"/>
      <w:divBdr>
        <w:top w:val="none" w:sz="0" w:space="0" w:color="auto"/>
        <w:left w:val="none" w:sz="0" w:space="0" w:color="auto"/>
        <w:bottom w:val="none" w:sz="0" w:space="0" w:color="auto"/>
        <w:right w:val="none" w:sz="0" w:space="0" w:color="auto"/>
      </w:divBdr>
      <w:divsChild>
        <w:div w:id="684987916">
          <w:marLeft w:val="0"/>
          <w:marRight w:val="0"/>
          <w:marTop w:val="0"/>
          <w:marBottom w:val="0"/>
          <w:divBdr>
            <w:top w:val="none" w:sz="0" w:space="0" w:color="auto"/>
            <w:left w:val="none" w:sz="0" w:space="0" w:color="auto"/>
            <w:bottom w:val="none" w:sz="0" w:space="0" w:color="auto"/>
            <w:right w:val="none" w:sz="0" w:space="0" w:color="auto"/>
          </w:divBdr>
        </w:div>
      </w:divsChild>
    </w:div>
    <w:div w:id="1498420739">
      <w:bodyDiv w:val="1"/>
      <w:marLeft w:val="0"/>
      <w:marRight w:val="0"/>
      <w:marTop w:val="0"/>
      <w:marBottom w:val="0"/>
      <w:divBdr>
        <w:top w:val="none" w:sz="0" w:space="0" w:color="auto"/>
        <w:left w:val="none" w:sz="0" w:space="0" w:color="auto"/>
        <w:bottom w:val="none" w:sz="0" w:space="0" w:color="auto"/>
        <w:right w:val="none" w:sz="0" w:space="0" w:color="auto"/>
      </w:divBdr>
      <w:divsChild>
        <w:div w:id="1652128533">
          <w:marLeft w:val="0"/>
          <w:marRight w:val="0"/>
          <w:marTop w:val="0"/>
          <w:marBottom w:val="0"/>
          <w:divBdr>
            <w:top w:val="none" w:sz="0" w:space="0" w:color="auto"/>
            <w:left w:val="none" w:sz="0" w:space="0" w:color="auto"/>
            <w:bottom w:val="none" w:sz="0" w:space="0" w:color="auto"/>
            <w:right w:val="none" w:sz="0" w:space="0" w:color="auto"/>
          </w:divBdr>
        </w:div>
        <w:div w:id="1874806945">
          <w:marLeft w:val="0"/>
          <w:marRight w:val="0"/>
          <w:marTop w:val="0"/>
          <w:marBottom w:val="0"/>
          <w:divBdr>
            <w:top w:val="none" w:sz="0" w:space="0" w:color="auto"/>
            <w:left w:val="none" w:sz="0" w:space="0" w:color="auto"/>
            <w:bottom w:val="none" w:sz="0" w:space="0" w:color="auto"/>
            <w:right w:val="none" w:sz="0" w:space="0" w:color="auto"/>
          </w:divBdr>
        </w:div>
      </w:divsChild>
    </w:div>
    <w:div w:id="1524399108">
      <w:bodyDiv w:val="1"/>
      <w:marLeft w:val="0"/>
      <w:marRight w:val="0"/>
      <w:marTop w:val="0"/>
      <w:marBottom w:val="0"/>
      <w:divBdr>
        <w:top w:val="none" w:sz="0" w:space="0" w:color="auto"/>
        <w:left w:val="none" w:sz="0" w:space="0" w:color="auto"/>
        <w:bottom w:val="none" w:sz="0" w:space="0" w:color="auto"/>
        <w:right w:val="none" w:sz="0" w:space="0" w:color="auto"/>
      </w:divBdr>
    </w:div>
    <w:div w:id="1540506331">
      <w:bodyDiv w:val="1"/>
      <w:marLeft w:val="0"/>
      <w:marRight w:val="0"/>
      <w:marTop w:val="0"/>
      <w:marBottom w:val="0"/>
      <w:divBdr>
        <w:top w:val="none" w:sz="0" w:space="0" w:color="auto"/>
        <w:left w:val="none" w:sz="0" w:space="0" w:color="auto"/>
        <w:bottom w:val="none" w:sz="0" w:space="0" w:color="auto"/>
        <w:right w:val="none" w:sz="0" w:space="0" w:color="auto"/>
      </w:divBdr>
      <w:divsChild>
        <w:div w:id="722099706">
          <w:marLeft w:val="0"/>
          <w:marRight w:val="0"/>
          <w:marTop w:val="0"/>
          <w:marBottom w:val="0"/>
          <w:divBdr>
            <w:top w:val="none" w:sz="0" w:space="0" w:color="auto"/>
            <w:left w:val="none" w:sz="0" w:space="0" w:color="auto"/>
            <w:bottom w:val="none" w:sz="0" w:space="0" w:color="auto"/>
            <w:right w:val="none" w:sz="0" w:space="0" w:color="auto"/>
          </w:divBdr>
        </w:div>
      </w:divsChild>
    </w:div>
    <w:div w:id="1543900883">
      <w:bodyDiv w:val="1"/>
      <w:marLeft w:val="0"/>
      <w:marRight w:val="0"/>
      <w:marTop w:val="0"/>
      <w:marBottom w:val="0"/>
      <w:divBdr>
        <w:top w:val="none" w:sz="0" w:space="0" w:color="auto"/>
        <w:left w:val="none" w:sz="0" w:space="0" w:color="auto"/>
        <w:bottom w:val="none" w:sz="0" w:space="0" w:color="auto"/>
        <w:right w:val="none" w:sz="0" w:space="0" w:color="auto"/>
      </w:divBdr>
      <w:divsChild>
        <w:div w:id="1991592934">
          <w:marLeft w:val="0"/>
          <w:marRight w:val="0"/>
          <w:marTop w:val="0"/>
          <w:marBottom w:val="0"/>
          <w:divBdr>
            <w:top w:val="none" w:sz="0" w:space="0" w:color="auto"/>
            <w:left w:val="none" w:sz="0" w:space="0" w:color="auto"/>
            <w:bottom w:val="none" w:sz="0" w:space="0" w:color="auto"/>
            <w:right w:val="none" w:sz="0" w:space="0" w:color="auto"/>
          </w:divBdr>
        </w:div>
      </w:divsChild>
    </w:div>
    <w:div w:id="1577469891">
      <w:bodyDiv w:val="1"/>
      <w:marLeft w:val="0"/>
      <w:marRight w:val="0"/>
      <w:marTop w:val="0"/>
      <w:marBottom w:val="0"/>
      <w:divBdr>
        <w:top w:val="none" w:sz="0" w:space="0" w:color="auto"/>
        <w:left w:val="none" w:sz="0" w:space="0" w:color="auto"/>
        <w:bottom w:val="none" w:sz="0" w:space="0" w:color="auto"/>
        <w:right w:val="none" w:sz="0" w:space="0" w:color="auto"/>
      </w:divBdr>
    </w:div>
    <w:div w:id="1586573463">
      <w:bodyDiv w:val="1"/>
      <w:marLeft w:val="0"/>
      <w:marRight w:val="0"/>
      <w:marTop w:val="0"/>
      <w:marBottom w:val="0"/>
      <w:divBdr>
        <w:top w:val="none" w:sz="0" w:space="0" w:color="auto"/>
        <w:left w:val="none" w:sz="0" w:space="0" w:color="auto"/>
        <w:bottom w:val="none" w:sz="0" w:space="0" w:color="auto"/>
        <w:right w:val="none" w:sz="0" w:space="0" w:color="auto"/>
      </w:divBdr>
      <w:divsChild>
        <w:div w:id="667446312">
          <w:marLeft w:val="0"/>
          <w:marRight w:val="0"/>
          <w:marTop w:val="0"/>
          <w:marBottom w:val="0"/>
          <w:divBdr>
            <w:top w:val="none" w:sz="0" w:space="0" w:color="auto"/>
            <w:left w:val="none" w:sz="0" w:space="0" w:color="auto"/>
            <w:bottom w:val="none" w:sz="0" w:space="0" w:color="auto"/>
            <w:right w:val="none" w:sz="0" w:space="0" w:color="auto"/>
          </w:divBdr>
        </w:div>
      </w:divsChild>
    </w:div>
    <w:div w:id="1676956508">
      <w:bodyDiv w:val="1"/>
      <w:marLeft w:val="0"/>
      <w:marRight w:val="0"/>
      <w:marTop w:val="0"/>
      <w:marBottom w:val="0"/>
      <w:divBdr>
        <w:top w:val="none" w:sz="0" w:space="0" w:color="auto"/>
        <w:left w:val="none" w:sz="0" w:space="0" w:color="auto"/>
        <w:bottom w:val="none" w:sz="0" w:space="0" w:color="auto"/>
        <w:right w:val="none" w:sz="0" w:space="0" w:color="auto"/>
      </w:divBdr>
      <w:divsChild>
        <w:div w:id="414133464">
          <w:marLeft w:val="0"/>
          <w:marRight w:val="0"/>
          <w:marTop w:val="0"/>
          <w:marBottom w:val="0"/>
          <w:divBdr>
            <w:top w:val="none" w:sz="0" w:space="0" w:color="auto"/>
            <w:left w:val="none" w:sz="0" w:space="0" w:color="auto"/>
            <w:bottom w:val="none" w:sz="0" w:space="0" w:color="auto"/>
            <w:right w:val="none" w:sz="0" w:space="0" w:color="auto"/>
          </w:divBdr>
        </w:div>
      </w:divsChild>
    </w:div>
    <w:div w:id="1689721993">
      <w:bodyDiv w:val="1"/>
      <w:marLeft w:val="0"/>
      <w:marRight w:val="0"/>
      <w:marTop w:val="0"/>
      <w:marBottom w:val="0"/>
      <w:divBdr>
        <w:top w:val="none" w:sz="0" w:space="0" w:color="auto"/>
        <w:left w:val="none" w:sz="0" w:space="0" w:color="auto"/>
        <w:bottom w:val="none" w:sz="0" w:space="0" w:color="auto"/>
        <w:right w:val="none" w:sz="0" w:space="0" w:color="auto"/>
      </w:divBdr>
      <w:divsChild>
        <w:div w:id="1883520981">
          <w:marLeft w:val="0"/>
          <w:marRight w:val="0"/>
          <w:marTop w:val="0"/>
          <w:marBottom w:val="0"/>
          <w:divBdr>
            <w:top w:val="none" w:sz="0" w:space="0" w:color="auto"/>
            <w:left w:val="none" w:sz="0" w:space="0" w:color="auto"/>
            <w:bottom w:val="none" w:sz="0" w:space="0" w:color="auto"/>
            <w:right w:val="none" w:sz="0" w:space="0" w:color="auto"/>
          </w:divBdr>
        </w:div>
      </w:divsChild>
    </w:div>
    <w:div w:id="1690987688">
      <w:bodyDiv w:val="1"/>
      <w:marLeft w:val="0"/>
      <w:marRight w:val="0"/>
      <w:marTop w:val="0"/>
      <w:marBottom w:val="0"/>
      <w:divBdr>
        <w:top w:val="none" w:sz="0" w:space="0" w:color="auto"/>
        <w:left w:val="none" w:sz="0" w:space="0" w:color="auto"/>
        <w:bottom w:val="none" w:sz="0" w:space="0" w:color="auto"/>
        <w:right w:val="none" w:sz="0" w:space="0" w:color="auto"/>
      </w:divBdr>
      <w:divsChild>
        <w:div w:id="1098911184">
          <w:marLeft w:val="0"/>
          <w:marRight w:val="0"/>
          <w:marTop w:val="0"/>
          <w:marBottom w:val="0"/>
          <w:divBdr>
            <w:top w:val="none" w:sz="0" w:space="0" w:color="auto"/>
            <w:left w:val="none" w:sz="0" w:space="0" w:color="auto"/>
            <w:bottom w:val="none" w:sz="0" w:space="0" w:color="auto"/>
            <w:right w:val="none" w:sz="0" w:space="0" w:color="auto"/>
          </w:divBdr>
        </w:div>
      </w:divsChild>
    </w:div>
    <w:div w:id="1694186666">
      <w:bodyDiv w:val="1"/>
      <w:marLeft w:val="0"/>
      <w:marRight w:val="0"/>
      <w:marTop w:val="0"/>
      <w:marBottom w:val="0"/>
      <w:divBdr>
        <w:top w:val="none" w:sz="0" w:space="0" w:color="auto"/>
        <w:left w:val="none" w:sz="0" w:space="0" w:color="auto"/>
        <w:bottom w:val="none" w:sz="0" w:space="0" w:color="auto"/>
        <w:right w:val="none" w:sz="0" w:space="0" w:color="auto"/>
      </w:divBdr>
      <w:divsChild>
        <w:div w:id="1494951127">
          <w:marLeft w:val="0"/>
          <w:marRight w:val="0"/>
          <w:marTop w:val="0"/>
          <w:marBottom w:val="0"/>
          <w:divBdr>
            <w:top w:val="none" w:sz="0" w:space="0" w:color="auto"/>
            <w:left w:val="none" w:sz="0" w:space="0" w:color="auto"/>
            <w:bottom w:val="none" w:sz="0" w:space="0" w:color="auto"/>
            <w:right w:val="none" w:sz="0" w:space="0" w:color="auto"/>
          </w:divBdr>
        </w:div>
      </w:divsChild>
    </w:div>
    <w:div w:id="1702168889">
      <w:bodyDiv w:val="1"/>
      <w:marLeft w:val="0"/>
      <w:marRight w:val="0"/>
      <w:marTop w:val="0"/>
      <w:marBottom w:val="0"/>
      <w:divBdr>
        <w:top w:val="none" w:sz="0" w:space="0" w:color="auto"/>
        <w:left w:val="none" w:sz="0" w:space="0" w:color="auto"/>
        <w:bottom w:val="none" w:sz="0" w:space="0" w:color="auto"/>
        <w:right w:val="none" w:sz="0" w:space="0" w:color="auto"/>
      </w:divBdr>
    </w:div>
    <w:div w:id="1716810476">
      <w:bodyDiv w:val="1"/>
      <w:marLeft w:val="0"/>
      <w:marRight w:val="0"/>
      <w:marTop w:val="0"/>
      <w:marBottom w:val="0"/>
      <w:divBdr>
        <w:top w:val="none" w:sz="0" w:space="0" w:color="auto"/>
        <w:left w:val="none" w:sz="0" w:space="0" w:color="auto"/>
        <w:bottom w:val="none" w:sz="0" w:space="0" w:color="auto"/>
        <w:right w:val="none" w:sz="0" w:space="0" w:color="auto"/>
      </w:divBdr>
    </w:div>
    <w:div w:id="1727609336">
      <w:bodyDiv w:val="1"/>
      <w:marLeft w:val="0"/>
      <w:marRight w:val="0"/>
      <w:marTop w:val="0"/>
      <w:marBottom w:val="0"/>
      <w:divBdr>
        <w:top w:val="none" w:sz="0" w:space="0" w:color="auto"/>
        <w:left w:val="none" w:sz="0" w:space="0" w:color="auto"/>
        <w:bottom w:val="none" w:sz="0" w:space="0" w:color="auto"/>
        <w:right w:val="none" w:sz="0" w:space="0" w:color="auto"/>
      </w:divBdr>
    </w:div>
    <w:div w:id="1741058777">
      <w:bodyDiv w:val="1"/>
      <w:marLeft w:val="0"/>
      <w:marRight w:val="0"/>
      <w:marTop w:val="0"/>
      <w:marBottom w:val="0"/>
      <w:divBdr>
        <w:top w:val="none" w:sz="0" w:space="0" w:color="auto"/>
        <w:left w:val="none" w:sz="0" w:space="0" w:color="auto"/>
        <w:bottom w:val="none" w:sz="0" w:space="0" w:color="auto"/>
        <w:right w:val="none" w:sz="0" w:space="0" w:color="auto"/>
      </w:divBdr>
      <w:divsChild>
        <w:div w:id="1647473034">
          <w:marLeft w:val="0"/>
          <w:marRight w:val="0"/>
          <w:marTop w:val="0"/>
          <w:marBottom w:val="0"/>
          <w:divBdr>
            <w:top w:val="none" w:sz="0" w:space="0" w:color="auto"/>
            <w:left w:val="none" w:sz="0" w:space="0" w:color="auto"/>
            <w:bottom w:val="none" w:sz="0" w:space="0" w:color="auto"/>
            <w:right w:val="none" w:sz="0" w:space="0" w:color="auto"/>
          </w:divBdr>
        </w:div>
      </w:divsChild>
    </w:div>
    <w:div w:id="1751808013">
      <w:bodyDiv w:val="1"/>
      <w:marLeft w:val="0"/>
      <w:marRight w:val="0"/>
      <w:marTop w:val="0"/>
      <w:marBottom w:val="0"/>
      <w:divBdr>
        <w:top w:val="none" w:sz="0" w:space="0" w:color="auto"/>
        <w:left w:val="none" w:sz="0" w:space="0" w:color="auto"/>
        <w:bottom w:val="none" w:sz="0" w:space="0" w:color="auto"/>
        <w:right w:val="none" w:sz="0" w:space="0" w:color="auto"/>
      </w:divBdr>
    </w:div>
    <w:div w:id="1753044056">
      <w:bodyDiv w:val="1"/>
      <w:marLeft w:val="0"/>
      <w:marRight w:val="0"/>
      <w:marTop w:val="0"/>
      <w:marBottom w:val="0"/>
      <w:divBdr>
        <w:top w:val="none" w:sz="0" w:space="0" w:color="auto"/>
        <w:left w:val="none" w:sz="0" w:space="0" w:color="auto"/>
        <w:bottom w:val="none" w:sz="0" w:space="0" w:color="auto"/>
        <w:right w:val="none" w:sz="0" w:space="0" w:color="auto"/>
      </w:divBdr>
    </w:div>
    <w:div w:id="1764103797">
      <w:bodyDiv w:val="1"/>
      <w:marLeft w:val="0"/>
      <w:marRight w:val="0"/>
      <w:marTop w:val="0"/>
      <w:marBottom w:val="0"/>
      <w:divBdr>
        <w:top w:val="none" w:sz="0" w:space="0" w:color="auto"/>
        <w:left w:val="none" w:sz="0" w:space="0" w:color="auto"/>
        <w:bottom w:val="none" w:sz="0" w:space="0" w:color="auto"/>
        <w:right w:val="none" w:sz="0" w:space="0" w:color="auto"/>
      </w:divBdr>
      <w:divsChild>
        <w:div w:id="492264417">
          <w:marLeft w:val="0"/>
          <w:marRight w:val="0"/>
          <w:marTop w:val="0"/>
          <w:marBottom w:val="0"/>
          <w:divBdr>
            <w:top w:val="none" w:sz="0" w:space="0" w:color="auto"/>
            <w:left w:val="none" w:sz="0" w:space="0" w:color="auto"/>
            <w:bottom w:val="none" w:sz="0" w:space="0" w:color="auto"/>
            <w:right w:val="none" w:sz="0" w:space="0" w:color="auto"/>
          </w:divBdr>
        </w:div>
      </w:divsChild>
    </w:div>
    <w:div w:id="1800148744">
      <w:bodyDiv w:val="1"/>
      <w:marLeft w:val="0"/>
      <w:marRight w:val="0"/>
      <w:marTop w:val="0"/>
      <w:marBottom w:val="0"/>
      <w:divBdr>
        <w:top w:val="none" w:sz="0" w:space="0" w:color="auto"/>
        <w:left w:val="none" w:sz="0" w:space="0" w:color="auto"/>
        <w:bottom w:val="none" w:sz="0" w:space="0" w:color="auto"/>
        <w:right w:val="none" w:sz="0" w:space="0" w:color="auto"/>
      </w:divBdr>
    </w:div>
    <w:div w:id="1856571391">
      <w:bodyDiv w:val="1"/>
      <w:marLeft w:val="0"/>
      <w:marRight w:val="0"/>
      <w:marTop w:val="0"/>
      <w:marBottom w:val="0"/>
      <w:divBdr>
        <w:top w:val="none" w:sz="0" w:space="0" w:color="auto"/>
        <w:left w:val="none" w:sz="0" w:space="0" w:color="auto"/>
        <w:bottom w:val="none" w:sz="0" w:space="0" w:color="auto"/>
        <w:right w:val="none" w:sz="0" w:space="0" w:color="auto"/>
      </w:divBdr>
    </w:div>
    <w:div w:id="1858032084">
      <w:bodyDiv w:val="1"/>
      <w:marLeft w:val="0"/>
      <w:marRight w:val="0"/>
      <w:marTop w:val="0"/>
      <w:marBottom w:val="0"/>
      <w:divBdr>
        <w:top w:val="none" w:sz="0" w:space="0" w:color="auto"/>
        <w:left w:val="none" w:sz="0" w:space="0" w:color="auto"/>
        <w:bottom w:val="none" w:sz="0" w:space="0" w:color="auto"/>
        <w:right w:val="none" w:sz="0" w:space="0" w:color="auto"/>
      </w:divBdr>
      <w:divsChild>
        <w:div w:id="752891911">
          <w:marLeft w:val="0"/>
          <w:marRight w:val="0"/>
          <w:marTop w:val="0"/>
          <w:marBottom w:val="0"/>
          <w:divBdr>
            <w:top w:val="none" w:sz="0" w:space="0" w:color="auto"/>
            <w:left w:val="none" w:sz="0" w:space="0" w:color="auto"/>
            <w:bottom w:val="none" w:sz="0" w:space="0" w:color="auto"/>
            <w:right w:val="none" w:sz="0" w:space="0" w:color="auto"/>
          </w:divBdr>
        </w:div>
      </w:divsChild>
    </w:div>
    <w:div w:id="1871844576">
      <w:bodyDiv w:val="1"/>
      <w:marLeft w:val="0"/>
      <w:marRight w:val="0"/>
      <w:marTop w:val="0"/>
      <w:marBottom w:val="0"/>
      <w:divBdr>
        <w:top w:val="none" w:sz="0" w:space="0" w:color="auto"/>
        <w:left w:val="none" w:sz="0" w:space="0" w:color="auto"/>
        <w:bottom w:val="none" w:sz="0" w:space="0" w:color="auto"/>
        <w:right w:val="none" w:sz="0" w:space="0" w:color="auto"/>
      </w:divBdr>
    </w:div>
    <w:div w:id="1904023136">
      <w:bodyDiv w:val="1"/>
      <w:marLeft w:val="0"/>
      <w:marRight w:val="0"/>
      <w:marTop w:val="0"/>
      <w:marBottom w:val="0"/>
      <w:divBdr>
        <w:top w:val="none" w:sz="0" w:space="0" w:color="auto"/>
        <w:left w:val="none" w:sz="0" w:space="0" w:color="auto"/>
        <w:bottom w:val="none" w:sz="0" w:space="0" w:color="auto"/>
        <w:right w:val="none" w:sz="0" w:space="0" w:color="auto"/>
      </w:divBdr>
      <w:divsChild>
        <w:div w:id="1156527791">
          <w:marLeft w:val="0"/>
          <w:marRight w:val="0"/>
          <w:marTop w:val="0"/>
          <w:marBottom w:val="0"/>
          <w:divBdr>
            <w:top w:val="none" w:sz="0" w:space="0" w:color="auto"/>
            <w:left w:val="none" w:sz="0" w:space="0" w:color="auto"/>
            <w:bottom w:val="none" w:sz="0" w:space="0" w:color="auto"/>
            <w:right w:val="none" w:sz="0" w:space="0" w:color="auto"/>
          </w:divBdr>
        </w:div>
      </w:divsChild>
    </w:div>
    <w:div w:id="2019698608">
      <w:bodyDiv w:val="1"/>
      <w:marLeft w:val="0"/>
      <w:marRight w:val="0"/>
      <w:marTop w:val="0"/>
      <w:marBottom w:val="0"/>
      <w:divBdr>
        <w:top w:val="none" w:sz="0" w:space="0" w:color="auto"/>
        <w:left w:val="none" w:sz="0" w:space="0" w:color="auto"/>
        <w:bottom w:val="none" w:sz="0" w:space="0" w:color="auto"/>
        <w:right w:val="none" w:sz="0" w:space="0" w:color="auto"/>
      </w:divBdr>
      <w:divsChild>
        <w:div w:id="180047143">
          <w:marLeft w:val="0"/>
          <w:marRight w:val="0"/>
          <w:marTop w:val="0"/>
          <w:marBottom w:val="0"/>
          <w:divBdr>
            <w:top w:val="none" w:sz="0" w:space="0" w:color="auto"/>
            <w:left w:val="none" w:sz="0" w:space="0" w:color="auto"/>
            <w:bottom w:val="none" w:sz="0" w:space="0" w:color="auto"/>
            <w:right w:val="none" w:sz="0" w:space="0" w:color="auto"/>
          </w:divBdr>
          <w:divsChild>
            <w:div w:id="9110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62648">
      <w:bodyDiv w:val="1"/>
      <w:marLeft w:val="0"/>
      <w:marRight w:val="0"/>
      <w:marTop w:val="0"/>
      <w:marBottom w:val="0"/>
      <w:divBdr>
        <w:top w:val="none" w:sz="0" w:space="0" w:color="auto"/>
        <w:left w:val="none" w:sz="0" w:space="0" w:color="auto"/>
        <w:bottom w:val="none" w:sz="0" w:space="0" w:color="auto"/>
        <w:right w:val="none" w:sz="0" w:space="0" w:color="auto"/>
      </w:divBdr>
    </w:div>
    <w:div w:id="2049450289">
      <w:bodyDiv w:val="1"/>
      <w:marLeft w:val="0"/>
      <w:marRight w:val="0"/>
      <w:marTop w:val="0"/>
      <w:marBottom w:val="0"/>
      <w:divBdr>
        <w:top w:val="none" w:sz="0" w:space="0" w:color="auto"/>
        <w:left w:val="none" w:sz="0" w:space="0" w:color="auto"/>
        <w:bottom w:val="none" w:sz="0" w:space="0" w:color="auto"/>
        <w:right w:val="none" w:sz="0" w:space="0" w:color="auto"/>
      </w:divBdr>
      <w:divsChild>
        <w:div w:id="271788365">
          <w:marLeft w:val="0"/>
          <w:marRight w:val="0"/>
          <w:marTop w:val="0"/>
          <w:marBottom w:val="0"/>
          <w:divBdr>
            <w:top w:val="none" w:sz="0" w:space="0" w:color="auto"/>
            <w:left w:val="none" w:sz="0" w:space="0" w:color="auto"/>
            <w:bottom w:val="none" w:sz="0" w:space="0" w:color="auto"/>
            <w:right w:val="none" w:sz="0" w:space="0" w:color="auto"/>
          </w:divBdr>
        </w:div>
      </w:divsChild>
    </w:div>
    <w:div w:id="2092581773">
      <w:bodyDiv w:val="1"/>
      <w:marLeft w:val="0"/>
      <w:marRight w:val="0"/>
      <w:marTop w:val="0"/>
      <w:marBottom w:val="0"/>
      <w:divBdr>
        <w:top w:val="none" w:sz="0" w:space="0" w:color="auto"/>
        <w:left w:val="none" w:sz="0" w:space="0" w:color="auto"/>
        <w:bottom w:val="none" w:sz="0" w:space="0" w:color="auto"/>
        <w:right w:val="none" w:sz="0" w:space="0" w:color="auto"/>
      </w:divBdr>
    </w:div>
    <w:div w:id="2097945007">
      <w:bodyDiv w:val="1"/>
      <w:marLeft w:val="0"/>
      <w:marRight w:val="0"/>
      <w:marTop w:val="0"/>
      <w:marBottom w:val="0"/>
      <w:divBdr>
        <w:top w:val="none" w:sz="0" w:space="0" w:color="auto"/>
        <w:left w:val="none" w:sz="0" w:space="0" w:color="auto"/>
        <w:bottom w:val="none" w:sz="0" w:space="0" w:color="auto"/>
        <w:right w:val="none" w:sz="0" w:space="0" w:color="auto"/>
      </w:divBdr>
      <w:divsChild>
        <w:div w:id="857618633">
          <w:marLeft w:val="0"/>
          <w:marRight w:val="0"/>
          <w:marTop w:val="0"/>
          <w:marBottom w:val="0"/>
          <w:divBdr>
            <w:top w:val="none" w:sz="0" w:space="0" w:color="auto"/>
            <w:left w:val="none" w:sz="0" w:space="0" w:color="auto"/>
            <w:bottom w:val="none" w:sz="0" w:space="0" w:color="auto"/>
            <w:right w:val="none" w:sz="0" w:space="0" w:color="auto"/>
          </w:divBdr>
        </w:div>
      </w:divsChild>
    </w:div>
    <w:div w:id="2123109766">
      <w:bodyDiv w:val="1"/>
      <w:marLeft w:val="0"/>
      <w:marRight w:val="0"/>
      <w:marTop w:val="0"/>
      <w:marBottom w:val="0"/>
      <w:divBdr>
        <w:top w:val="none" w:sz="0" w:space="0" w:color="auto"/>
        <w:left w:val="none" w:sz="0" w:space="0" w:color="auto"/>
        <w:bottom w:val="none" w:sz="0" w:space="0" w:color="auto"/>
        <w:right w:val="none" w:sz="0" w:space="0" w:color="auto"/>
      </w:divBdr>
    </w:div>
    <w:div w:id="2134666769">
      <w:bodyDiv w:val="1"/>
      <w:marLeft w:val="0"/>
      <w:marRight w:val="0"/>
      <w:marTop w:val="0"/>
      <w:marBottom w:val="0"/>
      <w:divBdr>
        <w:top w:val="none" w:sz="0" w:space="0" w:color="auto"/>
        <w:left w:val="none" w:sz="0" w:space="0" w:color="auto"/>
        <w:bottom w:val="none" w:sz="0" w:space="0" w:color="auto"/>
        <w:right w:val="none" w:sz="0" w:space="0" w:color="auto"/>
      </w:divBdr>
      <w:divsChild>
        <w:div w:id="2127649131">
          <w:marLeft w:val="0"/>
          <w:marRight w:val="0"/>
          <w:marTop w:val="0"/>
          <w:marBottom w:val="0"/>
          <w:divBdr>
            <w:top w:val="none" w:sz="0" w:space="0" w:color="auto"/>
            <w:left w:val="none" w:sz="0" w:space="0" w:color="auto"/>
            <w:bottom w:val="none" w:sz="0" w:space="0" w:color="auto"/>
            <w:right w:val="none" w:sz="0" w:space="0" w:color="auto"/>
          </w:divBdr>
        </w:div>
      </w:divsChild>
    </w:div>
    <w:div w:id="2137748307">
      <w:bodyDiv w:val="1"/>
      <w:marLeft w:val="0"/>
      <w:marRight w:val="0"/>
      <w:marTop w:val="0"/>
      <w:marBottom w:val="0"/>
      <w:divBdr>
        <w:top w:val="none" w:sz="0" w:space="0" w:color="auto"/>
        <w:left w:val="none" w:sz="0" w:space="0" w:color="auto"/>
        <w:bottom w:val="none" w:sz="0" w:space="0" w:color="auto"/>
        <w:right w:val="none" w:sz="0" w:space="0" w:color="auto"/>
      </w:divBdr>
      <w:divsChild>
        <w:div w:id="468018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amir.sepehri\Documents\Hardisty%20Project\Copy%20of%20graphs-JDM.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Sheet1!$L$3</c:f>
              <c:strCache>
                <c:ptCount val="1"/>
                <c:pt idx="0">
                  <c:v>Precommitment</c:v>
                </c:pt>
              </c:strCache>
            </c:strRef>
          </c:tx>
          <c:spPr>
            <a:solidFill>
              <a:schemeClr val="bg1"/>
            </a:solidFill>
            <a:ln w="12700" cap="rnd">
              <a:solidFill>
                <a:schemeClr val="tx1"/>
              </a:solidFill>
              <a:prstDash val="solid"/>
              <a:round/>
            </a:ln>
            <a:effectLst/>
          </c:spPr>
          <c:invertIfNegative val="0"/>
          <c:errBars>
            <c:errBarType val="both"/>
            <c:errValType val="cust"/>
            <c:noEndCap val="0"/>
            <c:plus>
              <c:numRef>
                <c:f>Sheet1!$L$11</c:f>
                <c:numCache>
                  <c:formatCode>General</c:formatCode>
                  <c:ptCount val="1"/>
                  <c:pt idx="0">
                    <c:v>3.175E-2</c:v>
                  </c:pt>
                </c:numCache>
              </c:numRef>
            </c:plus>
            <c:minus>
              <c:numRef>
                <c:f>Sheet1!$L$11</c:f>
                <c:numCache>
                  <c:formatCode>General</c:formatCode>
                  <c:ptCount val="1"/>
                  <c:pt idx="0">
                    <c:v>3.175E-2</c:v>
                  </c:pt>
                </c:numCache>
              </c:numRef>
            </c:minus>
          </c:errBars>
          <c:cat>
            <c:strRef>
              <c:f>Sheet1!$K$4:$K$5</c:f>
              <c:strCache>
                <c:ptCount val="2"/>
                <c:pt idx="0">
                  <c:v>DPD</c:v>
                </c:pt>
                <c:pt idx="1">
                  <c:v>SPD</c:v>
                </c:pt>
              </c:strCache>
            </c:strRef>
          </c:cat>
          <c:val>
            <c:numRef>
              <c:f>Sheet1!$L$4:$L$5</c:f>
              <c:numCache>
                <c:formatCode>General</c:formatCode>
                <c:ptCount val="2"/>
                <c:pt idx="0">
                  <c:v>0.42457499999999998</c:v>
                </c:pt>
                <c:pt idx="1">
                  <c:v>0.48085</c:v>
                </c:pt>
              </c:numCache>
            </c:numRef>
          </c:val>
        </c:ser>
        <c:ser>
          <c:idx val="1"/>
          <c:order val="1"/>
          <c:tx>
            <c:strRef>
              <c:f>Sheet1!$M$3</c:f>
              <c:strCache>
                <c:ptCount val="1"/>
                <c:pt idx="0">
                  <c:v>Repeated</c:v>
                </c:pt>
              </c:strCache>
            </c:strRef>
          </c:tx>
          <c:spPr>
            <a:solidFill>
              <a:schemeClr val="tx1">
                <a:lumMod val="50000"/>
                <a:lumOff val="50000"/>
              </a:schemeClr>
            </a:solidFill>
            <a:ln w="12700" cap="rnd">
              <a:solidFill>
                <a:schemeClr val="tx1"/>
              </a:solidFill>
              <a:prstDash val="solid"/>
              <a:round/>
            </a:ln>
            <a:effectLst/>
          </c:spPr>
          <c:invertIfNegative val="0"/>
          <c:errBars>
            <c:errBarType val="both"/>
            <c:errValType val="cust"/>
            <c:noEndCap val="0"/>
            <c:plus>
              <c:numRef>
                <c:f>Sheet1!$M$11</c:f>
                <c:numCache>
                  <c:formatCode>General</c:formatCode>
                  <c:ptCount val="1"/>
                  <c:pt idx="0">
                    <c:v>2.0250000000000001E-2</c:v>
                  </c:pt>
                </c:numCache>
              </c:numRef>
            </c:plus>
            <c:minus>
              <c:numRef>
                <c:f>Sheet1!$M$11</c:f>
                <c:numCache>
                  <c:formatCode>General</c:formatCode>
                  <c:ptCount val="1"/>
                  <c:pt idx="0">
                    <c:v>2.0250000000000001E-2</c:v>
                  </c:pt>
                </c:numCache>
              </c:numRef>
            </c:minus>
          </c:errBars>
          <c:cat>
            <c:strRef>
              <c:f>Sheet1!$K$4:$K$5</c:f>
              <c:strCache>
                <c:ptCount val="2"/>
                <c:pt idx="0">
                  <c:v>DPD</c:v>
                </c:pt>
                <c:pt idx="1">
                  <c:v>SPD</c:v>
                </c:pt>
              </c:strCache>
            </c:strRef>
          </c:cat>
          <c:val>
            <c:numRef>
              <c:f>Sheet1!$M$4:$M$5</c:f>
              <c:numCache>
                <c:formatCode>General</c:formatCode>
                <c:ptCount val="2"/>
                <c:pt idx="0">
                  <c:v>0.79554999999999998</c:v>
                </c:pt>
                <c:pt idx="1">
                  <c:v>0.28739999999999999</c:v>
                </c:pt>
              </c:numCache>
            </c:numRef>
          </c:val>
        </c:ser>
        <c:dLbls>
          <c:showLegendKey val="0"/>
          <c:showVal val="0"/>
          <c:showCatName val="0"/>
          <c:showSerName val="0"/>
          <c:showPercent val="0"/>
          <c:showBubbleSize val="0"/>
        </c:dLbls>
        <c:gapWidth val="150"/>
        <c:axId val="450239328"/>
        <c:axId val="219481192"/>
      </c:barChart>
      <c:catAx>
        <c:axId val="450239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9481192"/>
        <c:crosses val="autoZero"/>
        <c:auto val="1"/>
        <c:lblAlgn val="ctr"/>
        <c:lblOffset val="100"/>
        <c:noMultiLvlLbl val="0"/>
      </c:catAx>
      <c:valAx>
        <c:axId val="219481192"/>
        <c:scaling>
          <c:orientation val="minMax"/>
          <c:max val="0.85"/>
          <c:min val="0.2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solidFill>
                      <a:sysClr val="windowText" lastClr="000000"/>
                    </a:solidFill>
                    <a:latin typeface="Times New Roman" panose="02020603050405020304" pitchFamily="18" charset="0"/>
                    <a:cs typeface="Times New Roman" panose="02020603050405020304" pitchFamily="18" charset="0"/>
                  </a:rPr>
                  <a:t>Mean Investment Proportion</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0239328"/>
        <c:crosses val="autoZero"/>
        <c:crossBetween val="between"/>
      </c:valAx>
      <c:spPr>
        <a:noFill/>
        <a:ln w="25400">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59DEF-11F6-47E0-B4E2-CF75E84A1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1100</TotalTime>
  <Pages>1</Pages>
  <Words>11732</Words>
  <Characters>66875</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Title</vt:lpstr>
    </vt:vector>
  </TitlesOfParts>
  <Company>Columbia University</Company>
  <LinksUpToDate>false</LinksUpToDate>
  <CharactersWithSpaces>78451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David Hardisty</dc:creator>
  <cp:keywords/>
  <dc:description/>
  <cp:lastModifiedBy>Dave</cp:lastModifiedBy>
  <cp:revision>17</cp:revision>
  <dcterms:created xsi:type="dcterms:W3CDTF">2017-08-14T12:30:00Z</dcterms:created>
  <dcterms:modified xsi:type="dcterms:W3CDTF">2017-09-04T21:31:00Z</dcterms:modified>
</cp:coreProperties>
</file>